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2709A" w14:textId="220C1445" w:rsidR="00332753" w:rsidRDefault="00332753" w:rsidP="00332753">
      <w:pPr>
        <w:pStyle w:val="3GPPHeader"/>
        <w:spacing w:after="60"/>
        <w:rPr>
          <w:rFonts w:ascii="Arial" w:hAnsi="Arial" w:cs="Arial"/>
          <w:sz w:val="22"/>
        </w:rPr>
      </w:pPr>
      <w:bookmarkStart w:id="0" w:name="_Ref462817227"/>
    </w:p>
    <w:p w14:paraId="49AF8EB9" w14:textId="5154DBCB" w:rsidR="00332753" w:rsidRPr="009C0E0F" w:rsidRDefault="00332753" w:rsidP="00332753">
      <w:pPr>
        <w:pStyle w:val="3GPPHeader"/>
        <w:spacing w:after="60"/>
        <w:rPr>
          <w:rFonts w:ascii="Arial" w:hAnsi="Arial" w:cs="Arial"/>
          <w:lang w:val="de-DE"/>
        </w:rPr>
      </w:pPr>
      <w:r w:rsidRPr="00744EA1">
        <w:rPr>
          <w:lang w:val="de-DE"/>
        </w:rPr>
        <w:t>3GPP TSG-RAN WG1 #10</w:t>
      </w:r>
      <w:r w:rsidR="008272F9" w:rsidRPr="00744EA1">
        <w:rPr>
          <w:lang w:val="de-DE"/>
        </w:rPr>
        <w:t>4</w:t>
      </w:r>
      <w:r w:rsidR="00744EA1" w:rsidRPr="00744EA1">
        <w:rPr>
          <w:lang w:val="de-DE"/>
        </w:rPr>
        <w:t>bi</w:t>
      </w:r>
      <w:r w:rsidR="00744EA1" w:rsidRPr="006A118B">
        <w:rPr>
          <w:lang w:val="de-DE"/>
        </w:rPr>
        <w:t>s</w:t>
      </w:r>
      <w:r w:rsidR="00C91B44" w:rsidRPr="00744EA1">
        <w:rPr>
          <w:lang w:val="de-DE"/>
        </w:rPr>
        <w:t>-e</w:t>
      </w:r>
      <w:r w:rsidR="001841A9" w:rsidRPr="00744EA1">
        <w:rPr>
          <w:lang w:val="de-DE"/>
        </w:rPr>
        <w:t xml:space="preserve"> </w:t>
      </w:r>
      <w:r w:rsidRPr="00744EA1">
        <w:rPr>
          <w:rFonts w:ascii="Arial" w:hAnsi="Arial" w:cs="Arial"/>
          <w:lang w:val="de-DE"/>
        </w:rPr>
        <w:tab/>
        <w:t>R1-</w:t>
      </w:r>
      <w:r w:rsidR="009546B1" w:rsidRPr="00744EA1">
        <w:rPr>
          <w:rFonts w:ascii="Arial" w:hAnsi="Arial" w:cs="Arial"/>
          <w:lang w:val="de-DE"/>
        </w:rPr>
        <w:t>210</w:t>
      </w:r>
      <w:r w:rsidR="0081229C">
        <w:rPr>
          <w:rFonts w:ascii="Arial" w:hAnsi="Arial" w:cs="Arial"/>
          <w:lang w:val="de-DE"/>
        </w:rPr>
        <w:t>3427</w:t>
      </w:r>
      <w:r w:rsidR="009546B1" w:rsidRPr="00744EA1" w:rsidDel="009546B1">
        <w:rPr>
          <w:rFonts w:ascii="Arial" w:hAnsi="Arial" w:cs="Arial"/>
          <w:lang w:val="de-DE"/>
        </w:rPr>
        <w:t xml:space="preserve"> </w:t>
      </w:r>
      <w:r w:rsidRPr="00744EA1" w:rsidDel="00EB7925">
        <w:rPr>
          <w:rFonts w:ascii="Arial" w:hAnsi="Arial" w:cs="Arial"/>
          <w:lang w:val="de-DE"/>
        </w:rPr>
        <w:t xml:space="preserve"> </w:t>
      </w:r>
      <w:r w:rsidRPr="001D71E8" w:rsidDel="00070695">
        <w:rPr>
          <w:rFonts w:ascii="Arial" w:hAnsi="Arial" w:cs="Arial"/>
          <w:lang w:val="de-DE"/>
        </w:rPr>
        <w:t xml:space="preserve"> </w:t>
      </w:r>
      <w:r w:rsidRPr="001D71E8" w:rsidDel="005A147F">
        <w:rPr>
          <w:rFonts w:ascii="Arial" w:hAnsi="Arial" w:cs="Arial"/>
          <w:lang w:val="de-DE"/>
        </w:rPr>
        <w:t xml:space="preserve"> </w:t>
      </w:r>
    </w:p>
    <w:p w14:paraId="6F031CAE" w14:textId="31AEF751" w:rsidR="00332753" w:rsidRPr="007A3FE1" w:rsidRDefault="004E3157" w:rsidP="00332753">
      <w:pPr>
        <w:pStyle w:val="3GPPHeader"/>
        <w:spacing w:after="60"/>
        <w:rPr>
          <w:rFonts w:ascii="Arial" w:hAnsi="Arial" w:cs="Arial"/>
          <w:b w:val="0"/>
          <w:noProof/>
        </w:rPr>
      </w:pPr>
      <w:r>
        <w:t xml:space="preserve">e-Meeting, </w:t>
      </w:r>
      <w:r w:rsidR="00744EA1">
        <w:t xml:space="preserve">April </w:t>
      </w:r>
      <w:r w:rsidR="00C91B44">
        <w:t xml:space="preserve"> </w:t>
      </w:r>
      <w:r w:rsidR="00744EA1">
        <w:t>12</w:t>
      </w:r>
      <w:r w:rsidR="00517862" w:rsidRPr="00517862">
        <w:rPr>
          <w:vertAlign w:val="superscript"/>
        </w:rPr>
        <w:t>th</w:t>
      </w:r>
      <w:r w:rsidR="00517862">
        <w:t xml:space="preserve"> </w:t>
      </w:r>
      <w:r w:rsidR="00332753">
        <w:t xml:space="preserve">– </w:t>
      </w:r>
      <w:r w:rsidR="00744EA1">
        <w:t>20</w:t>
      </w:r>
      <w:r w:rsidR="00332753" w:rsidRPr="00E666C9">
        <w:rPr>
          <w:vertAlign w:val="superscript"/>
        </w:rPr>
        <w:t>th</w:t>
      </w:r>
      <w:r w:rsidR="00332753">
        <w:t>, 202</w:t>
      </w:r>
      <w:r w:rsidR="00B84011">
        <w:t>1</w:t>
      </w:r>
      <w:r w:rsidR="00332753">
        <w:rPr>
          <w:rFonts w:ascii="Arial" w:hAnsi="Arial" w:cs="Arial"/>
        </w:rPr>
        <w:tab/>
      </w:r>
    </w:p>
    <w:p w14:paraId="6570385E" w14:textId="77777777" w:rsidR="00332753" w:rsidRPr="007A3FE1" w:rsidRDefault="00332753" w:rsidP="00332753">
      <w:pPr>
        <w:pStyle w:val="3GPPHeader"/>
        <w:rPr>
          <w:rFonts w:ascii="Arial" w:hAnsi="Arial" w:cs="Arial"/>
        </w:rPr>
      </w:pPr>
    </w:p>
    <w:p w14:paraId="1D2F636A" w14:textId="3AE056D4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4F308B">
        <w:rPr>
          <w:rFonts w:ascii="Arial" w:hAnsi="Arial" w:cs="Arial"/>
          <w:sz w:val="22"/>
        </w:rPr>
        <w:t>8.</w:t>
      </w:r>
      <w:r w:rsidR="00CA57DB">
        <w:rPr>
          <w:rFonts w:ascii="Arial" w:hAnsi="Arial" w:cs="Arial"/>
          <w:sz w:val="22"/>
        </w:rPr>
        <w:t>2</w:t>
      </w:r>
      <w:r w:rsidR="004F308B">
        <w:rPr>
          <w:rFonts w:ascii="Arial" w:hAnsi="Arial" w:cs="Arial"/>
          <w:sz w:val="22"/>
        </w:rPr>
        <w:t>.</w:t>
      </w:r>
      <w:r w:rsidR="00CA57DB">
        <w:rPr>
          <w:rFonts w:ascii="Arial" w:hAnsi="Arial" w:cs="Arial"/>
          <w:sz w:val="22"/>
        </w:rPr>
        <w:t>6</w:t>
      </w:r>
    </w:p>
    <w:p w14:paraId="3E059740" w14:textId="77777777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Panasonic</w:t>
      </w:r>
    </w:p>
    <w:p w14:paraId="77883F7F" w14:textId="4EE44022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0629FD">
        <w:rPr>
          <w:rFonts w:ascii="Arial" w:hAnsi="Arial" w:cs="Arial"/>
          <w:sz w:val="22"/>
        </w:rPr>
        <w:t xml:space="preserve">Channel access </w:t>
      </w:r>
      <w:r w:rsidR="00EE3391">
        <w:rPr>
          <w:rFonts w:ascii="Arial" w:hAnsi="Arial" w:cs="Arial"/>
          <w:sz w:val="22"/>
        </w:rPr>
        <w:t>for multi-beam operation</w:t>
      </w:r>
      <w:r>
        <w:rPr>
          <w:rFonts w:ascii="Arial" w:hAnsi="Arial" w:cs="Arial"/>
          <w:sz w:val="22"/>
        </w:rPr>
        <w:t xml:space="preserve"> </w:t>
      </w:r>
    </w:p>
    <w:p w14:paraId="40F8F5C1" w14:textId="77777777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6D6D0F0C" w14:textId="77777777" w:rsidR="00427B94" w:rsidRPr="007A3FE1" w:rsidRDefault="00427B94" w:rsidP="005923F4">
      <w:pPr>
        <w:pStyle w:val="3GPPHeader"/>
        <w:rPr>
          <w:rFonts w:ascii="Arial" w:hAnsi="Arial" w:cs="Arial"/>
          <w:sz w:val="22"/>
        </w:rPr>
      </w:pPr>
    </w:p>
    <w:p w14:paraId="13A2B19A" w14:textId="742846E1" w:rsidR="001D71E8" w:rsidRDefault="001D71E8" w:rsidP="005923F4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8342843" w14:textId="54DF7030" w:rsidR="001D71E8" w:rsidRDefault="009C0E0F" w:rsidP="001D71E8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6A118B">
        <w:rPr>
          <w:rFonts w:ascii="Times New Roman" w:hAnsi="Times New Roman" w:cs="Times New Roman"/>
          <w:sz w:val="20"/>
          <w:szCs w:val="20"/>
          <w:lang w:eastAsia="zh-CN"/>
        </w:rPr>
        <w:t xml:space="preserve">In the previous </w:t>
      </w:r>
      <w:r>
        <w:rPr>
          <w:rFonts w:ascii="Times New Roman" w:hAnsi="Times New Roman" w:cs="Times New Roman"/>
          <w:sz w:val="20"/>
          <w:szCs w:val="20"/>
          <w:lang w:eastAsia="zh-CN"/>
        </w:rPr>
        <w:t>meeting, the following two agreements have been made regarding channel access for multi-beam operation: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0E0F" w14:paraId="777C8D7B" w14:textId="77777777" w:rsidTr="009C0E0F">
        <w:tc>
          <w:tcPr>
            <w:tcW w:w="9629" w:type="dxa"/>
          </w:tcPr>
          <w:p w14:paraId="0F58F1C9" w14:textId="77777777" w:rsidR="009C0E0F" w:rsidRPr="009C0E0F" w:rsidRDefault="009C0E0F" w:rsidP="009C0E0F">
            <w:pPr>
              <w:overflowPunct w:val="0"/>
              <w:autoSpaceDE w:val="0"/>
              <w:autoSpaceDN w:val="0"/>
              <w:snapToGrid w:val="0"/>
              <w:spacing w:after="0" w:line="252" w:lineRule="auto"/>
              <w:jc w:val="both"/>
              <w:rPr>
                <w:rFonts w:ascii="Times" w:eastAsia="Batang" w:hAnsi="Times" w:cs="Times"/>
                <w:sz w:val="20"/>
                <w:szCs w:val="20"/>
                <w:highlight w:val="green"/>
                <w:lang w:eastAsia="en-US"/>
              </w:rPr>
            </w:pPr>
            <w:r w:rsidRPr="009C0E0F">
              <w:rPr>
                <w:rFonts w:ascii="Times" w:eastAsia="Batang" w:hAnsi="Times" w:cs="Times"/>
                <w:sz w:val="20"/>
                <w:szCs w:val="20"/>
                <w:highlight w:val="green"/>
                <w:lang w:eastAsia="en-US"/>
              </w:rPr>
              <w:t>Agreement:</w:t>
            </w:r>
          </w:p>
          <w:p w14:paraId="624068C9" w14:textId="77777777" w:rsidR="009C0E0F" w:rsidRPr="009C0E0F" w:rsidRDefault="009C0E0F" w:rsidP="009C0E0F">
            <w:pPr>
              <w:spacing w:after="0" w:line="240" w:lineRule="auto"/>
              <w:rPr>
                <w:rFonts w:ascii="Times" w:eastAsia="Batang" w:hAnsi="Times" w:cs="Times"/>
                <w:sz w:val="20"/>
                <w:szCs w:val="20"/>
                <w:lang w:eastAsia="en-US"/>
              </w:rPr>
            </w:pPr>
            <w:r w:rsidRPr="009C0E0F">
              <w:rPr>
                <w:rFonts w:ascii="Times" w:eastAsia="Batang" w:hAnsi="Times" w:cs="Times"/>
                <w:sz w:val="20"/>
                <w:szCs w:val="20"/>
                <w:lang w:eastAsia="en-US"/>
              </w:rPr>
              <w:t>For a COT with MU-MIMO (SDM) transmission, further consider the follow alternatives (down-select or support both)</w:t>
            </w:r>
          </w:p>
          <w:p w14:paraId="5C00CCC5" w14:textId="77777777" w:rsidR="009C0E0F" w:rsidRPr="009C0E0F" w:rsidRDefault="009C0E0F" w:rsidP="009C0E0F">
            <w:pPr>
              <w:numPr>
                <w:ilvl w:val="0"/>
                <w:numId w:val="45"/>
              </w:numPr>
              <w:overflowPunct w:val="0"/>
              <w:snapToGrid w:val="0"/>
              <w:spacing w:after="0" w:line="252" w:lineRule="auto"/>
              <w:rPr>
                <w:rFonts w:ascii="Times" w:eastAsia="Batang" w:hAnsi="Times" w:cs="Times"/>
                <w:sz w:val="20"/>
                <w:szCs w:val="20"/>
                <w:lang w:eastAsia="x-none"/>
              </w:rPr>
            </w:pPr>
            <w:r w:rsidRPr="009C0E0F">
              <w:rPr>
                <w:rFonts w:ascii="Times" w:eastAsia="Batang" w:hAnsi="Times" w:cs="Times"/>
                <w:sz w:val="20"/>
                <w:szCs w:val="20"/>
                <w:lang w:eastAsia="x-none"/>
              </w:rPr>
              <w:t>Alt 1: Single LBT sensing at the start of the COT with wide beam ‘cover’ all beams to be used in the COT with appropriate ED threshold</w:t>
            </w:r>
          </w:p>
          <w:p w14:paraId="25BC9508" w14:textId="77777777" w:rsidR="009C0E0F" w:rsidRPr="009C0E0F" w:rsidRDefault="009C0E0F" w:rsidP="009C0E0F">
            <w:pPr>
              <w:numPr>
                <w:ilvl w:val="0"/>
                <w:numId w:val="45"/>
              </w:numPr>
              <w:overflowPunct w:val="0"/>
              <w:snapToGrid w:val="0"/>
              <w:spacing w:after="0" w:line="252" w:lineRule="auto"/>
              <w:rPr>
                <w:rFonts w:ascii="Times" w:eastAsia="Batang" w:hAnsi="Times" w:cs="Times"/>
                <w:sz w:val="20"/>
                <w:szCs w:val="20"/>
                <w:lang w:eastAsia="x-none"/>
              </w:rPr>
            </w:pPr>
            <w:r w:rsidRPr="009C0E0F">
              <w:rPr>
                <w:rFonts w:ascii="Times" w:eastAsia="Batang" w:hAnsi="Times" w:cs="Times"/>
                <w:sz w:val="20"/>
                <w:szCs w:val="20"/>
                <w:lang w:eastAsia="x-none"/>
              </w:rPr>
              <w:t>Alt 2: Independent per-beam LBT sensing at the start of COT is performed for beams used in the COT</w:t>
            </w:r>
          </w:p>
          <w:p w14:paraId="4EAE2A39" w14:textId="77777777" w:rsidR="009C0E0F" w:rsidRPr="009C0E0F" w:rsidRDefault="009C0E0F" w:rsidP="009C0E0F">
            <w:pPr>
              <w:spacing w:after="0" w:line="240" w:lineRule="auto"/>
              <w:rPr>
                <w:rFonts w:ascii="Times" w:eastAsia="Batang" w:hAnsi="Times" w:cs="Times"/>
                <w:sz w:val="20"/>
                <w:szCs w:val="20"/>
                <w:lang w:eastAsia="en-US"/>
              </w:rPr>
            </w:pPr>
          </w:p>
          <w:p w14:paraId="0A96B024" w14:textId="77777777" w:rsidR="009C0E0F" w:rsidRPr="009C0E0F" w:rsidRDefault="009C0E0F" w:rsidP="009C0E0F">
            <w:pPr>
              <w:overflowPunct w:val="0"/>
              <w:autoSpaceDE w:val="0"/>
              <w:autoSpaceDN w:val="0"/>
              <w:snapToGrid w:val="0"/>
              <w:spacing w:after="0" w:line="252" w:lineRule="auto"/>
              <w:jc w:val="both"/>
              <w:rPr>
                <w:rFonts w:ascii="Times" w:eastAsia="Batang" w:hAnsi="Times" w:cs="Times"/>
                <w:sz w:val="20"/>
                <w:szCs w:val="20"/>
                <w:highlight w:val="green"/>
                <w:lang w:eastAsia="en-US"/>
              </w:rPr>
            </w:pPr>
            <w:r w:rsidRPr="009C0E0F">
              <w:rPr>
                <w:rFonts w:ascii="Times" w:eastAsia="Batang" w:hAnsi="Times" w:cs="Times"/>
                <w:sz w:val="20"/>
                <w:szCs w:val="20"/>
                <w:highlight w:val="green"/>
                <w:lang w:eastAsia="en-US"/>
              </w:rPr>
              <w:t>Agreement:</w:t>
            </w:r>
          </w:p>
          <w:p w14:paraId="51F009FA" w14:textId="77777777" w:rsidR="009C0E0F" w:rsidRPr="009C0E0F" w:rsidRDefault="009C0E0F" w:rsidP="009C0E0F">
            <w:pPr>
              <w:spacing w:after="0" w:line="240" w:lineRule="auto"/>
              <w:rPr>
                <w:rFonts w:ascii="Times" w:eastAsia="Batang" w:hAnsi="Times" w:cs="Times"/>
                <w:sz w:val="20"/>
                <w:szCs w:val="20"/>
                <w:lang w:eastAsia="en-US"/>
              </w:rPr>
            </w:pPr>
            <w:r w:rsidRPr="009C0E0F">
              <w:rPr>
                <w:rFonts w:ascii="Times" w:eastAsia="Batang" w:hAnsi="Times" w:cs="Times"/>
                <w:sz w:val="20"/>
                <w:szCs w:val="20"/>
                <w:lang w:eastAsia="en-US"/>
              </w:rPr>
              <w:t xml:space="preserve">Within a COT with TDM of beams with beam switching, down-select one or more of the following LBT operations </w:t>
            </w:r>
          </w:p>
          <w:p w14:paraId="00BB9ECE" w14:textId="77777777" w:rsidR="009C0E0F" w:rsidRPr="009C0E0F" w:rsidRDefault="009C0E0F" w:rsidP="009C0E0F">
            <w:pPr>
              <w:numPr>
                <w:ilvl w:val="0"/>
                <w:numId w:val="46"/>
              </w:numPr>
              <w:overflowPunct w:val="0"/>
              <w:snapToGrid w:val="0"/>
              <w:spacing w:after="0" w:line="252" w:lineRule="auto"/>
              <w:rPr>
                <w:rFonts w:ascii="Times" w:eastAsia="Batang" w:hAnsi="Times" w:cs="Times"/>
                <w:sz w:val="20"/>
                <w:szCs w:val="20"/>
                <w:lang w:eastAsia="x-none"/>
              </w:rPr>
            </w:pPr>
            <w:r w:rsidRPr="009C0E0F">
              <w:rPr>
                <w:rFonts w:ascii="Times" w:eastAsia="Batang" w:hAnsi="Times" w:cs="Times"/>
                <w:sz w:val="20"/>
                <w:szCs w:val="20"/>
                <w:lang w:eastAsia="x-none"/>
              </w:rPr>
              <w:t xml:space="preserve">Alt 1: Single LBT sensing with wide beam ‘cover’ all beams to be used in the COT with appropriate ED threshold </w:t>
            </w:r>
          </w:p>
          <w:p w14:paraId="38C7F64A" w14:textId="77777777" w:rsidR="009C0E0F" w:rsidRPr="009C0E0F" w:rsidRDefault="009C0E0F" w:rsidP="009C0E0F">
            <w:pPr>
              <w:numPr>
                <w:ilvl w:val="1"/>
                <w:numId w:val="46"/>
              </w:numPr>
              <w:overflowPunct w:val="0"/>
              <w:snapToGrid w:val="0"/>
              <w:spacing w:after="0" w:line="252" w:lineRule="auto"/>
              <w:rPr>
                <w:rFonts w:ascii="Times" w:eastAsia="Batang" w:hAnsi="Times" w:cs="Times"/>
                <w:sz w:val="20"/>
                <w:szCs w:val="20"/>
                <w:lang w:eastAsia="x-none"/>
              </w:rPr>
            </w:pPr>
            <w:r w:rsidRPr="009C0E0F">
              <w:rPr>
                <w:rFonts w:ascii="Times" w:eastAsia="Batang" w:hAnsi="Times" w:cs="Times"/>
                <w:sz w:val="20"/>
                <w:szCs w:val="20"/>
                <w:lang w:eastAsia="x-none"/>
              </w:rPr>
              <w:t>FFS: Details on the definition of "cover"</w:t>
            </w:r>
          </w:p>
          <w:p w14:paraId="6A404A3A" w14:textId="77777777" w:rsidR="009C0E0F" w:rsidRPr="009C0E0F" w:rsidRDefault="009C0E0F" w:rsidP="009C0E0F">
            <w:pPr>
              <w:numPr>
                <w:ilvl w:val="0"/>
                <w:numId w:val="46"/>
              </w:numPr>
              <w:overflowPunct w:val="0"/>
              <w:snapToGrid w:val="0"/>
              <w:spacing w:after="0" w:line="252" w:lineRule="auto"/>
              <w:rPr>
                <w:rFonts w:ascii="Times" w:eastAsia="Batang" w:hAnsi="Times" w:cs="Times"/>
                <w:sz w:val="20"/>
                <w:szCs w:val="20"/>
                <w:lang w:eastAsia="x-none"/>
              </w:rPr>
            </w:pPr>
            <w:r w:rsidRPr="009C0E0F">
              <w:rPr>
                <w:rFonts w:ascii="Times" w:eastAsia="Batang" w:hAnsi="Times" w:cs="Times"/>
                <w:sz w:val="20"/>
                <w:szCs w:val="20"/>
                <w:lang w:eastAsia="x-none"/>
              </w:rPr>
              <w:t>Alt 2: Independent per-beam LBT sensing at the start of COT is performed for beams used in the COT</w:t>
            </w:r>
          </w:p>
          <w:p w14:paraId="3F6C741A" w14:textId="77777777" w:rsidR="009C0E0F" w:rsidRPr="009C0E0F" w:rsidRDefault="009C0E0F" w:rsidP="009C0E0F">
            <w:pPr>
              <w:numPr>
                <w:ilvl w:val="0"/>
                <w:numId w:val="46"/>
              </w:numPr>
              <w:overflowPunct w:val="0"/>
              <w:snapToGrid w:val="0"/>
              <w:spacing w:after="0" w:line="252" w:lineRule="auto"/>
              <w:rPr>
                <w:rFonts w:ascii="Times" w:eastAsia="Batang" w:hAnsi="Times" w:cs="Times"/>
                <w:sz w:val="20"/>
                <w:szCs w:val="20"/>
                <w:lang w:eastAsia="x-none"/>
              </w:rPr>
            </w:pPr>
            <w:r w:rsidRPr="009C0E0F">
              <w:rPr>
                <w:rFonts w:ascii="Times" w:eastAsia="Batang" w:hAnsi="Times" w:cs="Times"/>
                <w:sz w:val="20"/>
                <w:szCs w:val="20"/>
                <w:lang w:eastAsia="x-none"/>
              </w:rPr>
              <w:t>Alt 3: Independent per-beam LBT sensing at the start of COT is performed for beams used in the COT with additional requirement on Cat 2 LBT before beam switch</w:t>
            </w:r>
          </w:p>
          <w:p w14:paraId="46A65E4D" w14:textId="77777777" w:rsidR="009C0E0F" w:rsidRPr="006A118B" w:rsidRDefault="009C0E0F" w:rsidP="001D71E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1ADFBF53" w14:textId="77777777" w:rsidR="009C0E0F" w:rsidRPr="006A118B" w:rsidRDefault="009C0E0F" w:rsidP="006A118B">
      <w:pPr>
        <w:rPr>
          <w:rFonts w:ascii="Times New Roman" w:hAnsi="Times New Roman" w:cs="Times New Roman"/>
          <w:sz w:val="20"/>
          <w:szCs w:val="20"/>
        </w:rPr>
      </w:pPr>
    </w:p>
    <w:p w14:paraId="6146C1BA" w14:textId="1D1A5EE4" w:rsidR="001D71E8" w:rsidRDefault="00331514" w:rsidP="006A118B">
      <w:pPr>
        <w:pStyle w:val="3GPPHeader"/>
      </w:pPr>
      <w:r w:rsidRPr="006A118B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In this document, we </w:t>
      </w:r>
      <w:r>
        <w:rPr>
          <w:rFonts w:ascii="Times New Roman" w:hAnsi="Times New Roman" w:cs="Times New Roman"/>
          <w:b w:val="0"/>
          <w:sz w:val="20"/>
          <w:szCs w:val="20"/>
          <w:lang w:eastAsia="zh-CN"/>
        </w:rPr>
        <w:t>further investigate the LBT operations for SDM and TDM of beam transmissions, and provide our views on the above alternatives.</w:t>
      </w:r>
    </w:p>
    <w:p w14:paraId="2298D29A" w14:textId="7BAEE7C0" w:rsidR="001D71E8" w:rsidRDefault="00331514" w:rsidP="005923F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ACC43D7" w14:textId="7617BCA9" w:rsidR="00DC481B" w:rsidRDefault="00DC481B" w:rsidP="00DC481B">
      <w:pPr>
        <w:pStyle w:val="Heading2"/>
      </w:pPr>
      <w:r>
        <w:t>SDM of</w:t>
      </w:r>
      <w:r w:rsidRPr="00540048">
        <w:t xml:space="preserve"> beams </w:t>
      </w:r>
    </w:p>
    <w:p w14:paraId="3684D03F" w14:textId="2052A35D" w:rsidR="007F655D" w:rsidRDefault="00DC481B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6A118B">
        <w:rPr>
          <w:rFonts w:ascii="Times New Roman" w:hAnsi="Times New Roman" w:cs="Times New Roman"/>
          <w:sz w:val="20"/>
          <w:szCs w:val="20"/>
          <w:lang w:eastAsia="zh-CN"/>
        </w:rPr>
        <w:t>The first agreement in the previous section lists two alternatives</w:t>
      </w:r>
      <w:r>
        <w:rPr>
          <w:rFonts w:ascii="Times New Roman" w:hAnsi="Times New Roman" w:cs="Times New Roman"/>
          <w:sz w:val="20"/>
          <w:szCs w:val="20"/>
          <w:lang w:eastAsia="zh-CN"/>
        </w:rPr>
        <w:t>: a single wide beam sensing or independent per-beam sensing, at the start of COT with SDM of beams.</w:t>
      </w:r>
      <w:r w:rsidR="00EA3FC5">
        <w:rPr>
          <w:rFonts w:ascii="Times New Roman" w:hAnsi="Times New Roman" w:cs="Times New Roman"/>
          <w:sz w:val="20"/>
          <w:szCs w:val="20"/>
          <w:lang w:eastAsia="zh-CN"/>
        </w:rPr>
        <w:t xml:space="preserve"> In our view, both options should be supported. </w:t>
      </w:r>
      <w:r w:rsidR="00EB5FB1">
        <w:rPr>
          <w:rFonts w:ascii="Times New Roman" w:hAnsi="Times New Roman" w:cs="Times New Roman"/>
          <w:sz w:val="20"/>
          <w:szCs w:val="20"/>
          <w:lang w:eastAsia="zh-CN"/>
        </w:rPr>
        <w:t>LBT operation of Alt 1 using a single wide beam is simpler than that of Alt 2 using multiple narrower beams</w:t>
      </w:r>
      <w:r w:rsidR="008D3752"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  <w:r w:rsidR="005F361C">
        <w:rPr>
          <w:rFonts w:ascii="Times New Roman" w:hAnsi="Times New Roman" w:cs="Times New Roman"/>
          <w:sz w:val="20"/>
          <w:szCs w:val="20"/>
          <w:lang w:eastAsia="zh-CN"/>
        </w:rPr>
        <w:t>In addition, a single wide beam LBT also facilitates the transmission of some control signalling</w:t>
      </w:r>
      <w:r w:rsidR="006E2343">
        <w:rPr>
          <w:rFonts w:ascii="Times New Roman" w:hAnsi="Times New Roman" w:cs="Times New Roman"/>
          <w:sz w:val="20"/>
          <w:szCs w:val="20"/>
          <w:lang w:eastAsia="zh-CN"/>
        </w:rPr>
        <w:t xml:space="preserve"> such as DCI 2_0</w:t>
      </w:r>
      <w:r w:rsidR="005F361C">
        <w:rPr>
          <w:rFonts w:ascii="Times New Roman" w:hAnsi="Times New Roman" w:cs="Times New Roman"/>
          <w:sz w:val="20"/>
          <w:szCs w:val="20"/>
          <w:lang w:eastAsia="zh-CN"/>
        </w:rPr>
        <w:t xml:space="preserve"> using </w:t>
      </w:r>
      <w:r w:rsidR="004766C2">
        <w:rPr>
          <w:rFonts w:ascii="Times New Roman" w:hAnsi="Times New Roman" w:cs="Times New Roman"/>
          <w:sz w:val="20"/>
          <w:szCs w:val="20"/>
          <w:lang w:eastAsia="zh-CN"/>
        </w:rPr>
        <w:t xml:space="preserve">the </w:t>
      </w:r>
      <w:r w:rsidR="005F361C">
        <w:rPr>
          <w:rFonts w:ascii="Times New Roman" w:hAnsi="Times New Roman" w:cs="Times New Roman"/>
          <w:sz w:val="20"/>
          <w:szCs w:val="20"/>
          <w:lang w:eastAsia="zh-CN"/>
        </w:rPr>
        <w:t xml:space="preserve">wide beam at the beginning of the COT to inform </w:t>
      </w:r>
      <w:r w:rsidR="004766C2">
        <w:rPr>
          <w:rFonts w:ascii="Times New Roman" w:hAnsi="Times New Roman" w:cs="Times New Roman"/>
          <w:sz w:val="20"/>
          <w:szCs w:val="20"/>
          <w:lang w:eastAsia="zh-CN"/>
        </w:rPr>
        <w:t xml:space="preserve">the set of </w:t>
      </w:r>
      <w:r w:rsidR="006E2343">
        <w:rPr>
          <w:rFonts w:ascii="Times New Roman" w:hAnsi="Times New Roman" w:cs="Times New Roman"/>
          <w:sz w:val="20"/>
          <w:szCs w:val="20"/>
          <w:lang w:eastAsia="zh-CN"/>
        </w:rPr>
        <w:t xml:space="preserve">intended </w:t>
      </w:r>
      <w:r w:rsidR="004766C2">
        <w:rPr>
          <w:rFonts w:ascii="Times New Roman" w:hAnsi="Times New Roman" w:cs="Times New Roman"/>
          <w:sz w:val="20"/>
          <w:szCs w:val="20"/>
          <w:lang w:eastAsia="zh-CN"/>
        </w:rPr>
        <w:t xml:space="preserve">(narrow) </w:t>
      </w:r>
      <w:r w:rsidR="006E2343">
        <w:rPr>
          <w:rFonts w:ascii="Times New Roman" w:hAnsi="Times New Roman" w:cs="Times New Roman"/>
          <w:sz w:val="20"/>
          <w:szCs w:val="20"/>
          <w:lang w:eastAsia="zh-CN"/>
        </w:rPr>
        <w:t xml:space="preserve">beam directions to a group of UEs. Based on such information, </w:t>
      </w:r>
      <w:r w:rsidR="006E2343">
        <w:rPr>
          <w:rFonts w:ascii="Times New Roman" w:eastAsia="MS Mincho" w:hAnsi="Times New Roman" w:cs="Times New Roman"/>
          <w:sz w:val="20"/>
          <w:szCs w:val="20"/>
        </w:rPr>
        <w:t xml:space="preserve">UE knows whether it can skip the whole COT for the UE power saving. </w:t>
      </w:r>
      <w:r w:rsidR="008D3752">
        <w:rPr>
          <w:rFonts w:ascii="Times New Roman" w:hAnsi="Times New Roman" w:cs="Times New Roman"/>
          <w:sz w:val="20"/>
          <w:szCs w:val="20"/>
          <w:lang w:eastAsia="zh-CN"/>
        </w:rPr>
        <w:t>On the other hand, Alt 2 facilitates independent channel assessment on individual narrow beam direction. If only a subset of narrow beams are cleared from LBT, the transmission can</w:t>
      </w:r>
      <w:r w:rsidR="004766C2">
        <w:rPr>
          <w:rFonts w:ascii="Times New Roman" w:hAnsi="Times New Roman" w:cs="Times New Roman"/>
          <w:sz w:val="20"/>
          <w:szCs w:val="20"/>
          <w:lang w:eastAsia="zh-CN"/>
        </w:rPr>
        <w:t xml:space="preserve"> still</w:t>
      </w:r>
      <w:r w:rsidR="008D3752">
        <w:rPr>
          <w:rFonts w:ascii="Times New Roman" w:hAnsi="Times New Roman" w:cs="Times New Roman"/>
          <w:sz w:val="20"/>
          <w:szCs w:val="20"/>
          <w:lang w:eastAsia="zh-CN"/>
        </w:rPr>
        <w:t xml:space="preserve"> proceed over the identified subset of beams. Therefore, it is up to network </w:t>
      </w:r>
      <w:r w:rsidR="00135D70">
        <w:rPr>
          <w:rFonts w:ascii="Times New Roman" w:hAnsi="Times New Roman" w:cs="Times New Roman"/>
          <w:sz w:val="20"/>
          <w:szCs w:val="20"/>
          <w:lang w:eastAsia="zh-CN"/>
        </w:rPr>
        <w:t xml:space="preserve">whether </w:t>
      </w:r>
      <w:r w:rsidR="008D3752">
        <w:rPr>
          <w:rFonts w:ascii="Times New Roman" w:hAnsi="Times New Roman" w:cs="Times New Roman"/>
          <w:sz w:val="20"/>
          <w:szCs w:val="20"/>
          <w:lang w:eastAsia="zh-CN"/>
        </w:rPr>
        <w:t xml:space="preserve">to implement Alt 1 or Alt 2. </w:t>
      </w:r>
    </w:p>
    <w:p w14:paraId="07AD9689" w14:textId="7BCC49B9" w:rsidR="00DC481B" w:rsidRDefault="008D3752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lastRenderedPageBreak/>
        <w:t xml:space="preserve">Further, if Alt 1 is adopted, there could be difference in terms of the coverage between the </w:t>
      </w:r>
      <w:r w:rsidR="006E2343">
        <w:rPr>
          <w:rFonts w:ascii="Times New Roman" w:hAnsi="Times New Roman" w:cs="Times New Roman"/>
          <w:sz w:val="20"/>
          <w:szCs w:val="20"/>
          <w:lang w:eastAsia="zh-CN"/>
        </w:rPr>
        <w:t xml:space="preserve">wide </w:t>
      </w:r>
      <w:r>
        <w:rPr>
          <w:rFonts w:ascii="Times New Roman" w:hAnsi="Times New Roman" w:cs="Times New Roman"/>
          <w:sz w:val="20"/>
          <w:szCs w:val="20"/>
          <w:lang w:eastAsia="zh-CN"/>
        </w:rPr>
        <w:t>sensing beam and the</w:t>
      </w:r>
      <w:r w:rsidR="006E2343">
        <w:rPr>
          <w:rFonts w:ascii="Times New Roman" w:hAnsi="Times New Roman" w:cs="Times New Roman"/>
          <w:sz w:val="20"/>
          <w:szCs w:val="20"/>
          <w:lang w:eastAsia="zh-CN"/>
        </w:rPr>
        <w:t xml:space="preserve"> narrow transmit beams</w:t>
      </w:r>
      <w:r w:rsidR="007F655D">
        <w:rPr>
          <w:rFonts w:ascii="Times New Roman" w:hAnsi="Times New Roman" w:cs="Times New Roman"/>
          <w:sz w:val="20"/>
          <w:szCs w:val="20"/>
          <w:lang w:eastAsia="zh-CN"/>
        </w:rPr>
        <w:t xml:space="preserve">. To address this issue, </w:t>
      </w:r>
      <w:r w:rsidR="007F655D">
        <w:rPr>
          <w:rFonts w:ascii="Times New Roman" w:eastAsia="MS Mincho" w:hAnsi="Times New Roman" w:cs="Times New Roman"/>
          <w:sz w:val="20"/>
          <w:szCs w:val="20"/>
        </w:rPr>
        <w:t xml:space="preserve">PSD on narrow transmit beams may need to be reduced in order to respect the LBT results. </w:t>
      </w:r>
    </w:p>
    <w:p w14:paraId="7DC834FF" w14:textId="73BA7AC7" w:rsidR="004766C2" w:rsidRPr="00FF2AFA" w:rsidRDefault="004766C2" w:rsidP="004766C2">
      <w:pP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</w:pPr>
      <w:r w:rsidRPr="00FF2AFA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Proposal 1:</w:t>
      </w:r>
      <w: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 Support both </w:t>
      </w:r>
      <w:r w:rsidR="00CD4847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Alt 1 (single wide beam LBT sensing) and Alt 2 (independent per-beam LBT sensing) at the start of COT with SDM of beams</w:t>
      </w:r>
      <w:r w:rsidRPr="007340DD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.</w:t>
      </w:r>
    </w:p>
    <w:p w14:paraId="67352B3A" w14:textId="77777777" w:rsidR="004766C2" w:rsidRPr="00135D70" w:rsidRDefault="004766C2" w:rsidP="00135D70">
      <w:pPr>
        <w:rPr>
          <w:rFonts w:ascii="Times New Roman" w:hAnsi="Times New Roman" w:cs="Times New Roman"/>
          <w:sz w:val="20"/>
          <w:szCs w:val="20"/>
        </w:rPr>
      </w:pPr>
    </w:p>
    <w:p w14:paraId="27B87691" w14:textId="25B6EFBC" w:rsidR="00DC481B" w:rsidRPr="00540048" w:rsidRDefault="00DC481B" w:rsidP="00DC481B">
      <w:pPr>
        <w:pStyle w:val="Heading2"/>
        <w:rPr>
          <w:rFonts w:eastAsia="Malgun Gothic"/>
          <w:lang w:eastAsia="ko-KR"/>
        </w:rPr>
      </w:pPr>
      <w:r w:rsidRPr="00540048">
        <w:t>TDM</w:t>
      </w:r>
      <w:r>
        <w:t xml:space="preserve"> of</w:t>
      </w:r>
      <w:r w:rsidRPr="00540048">
        <w:t xml:space="preserve"> beams </w:t>
      </w:r>
    </w:p>
    <w:p w14:paraId="15A15BA6" w14:textId="1D51DE76" w:rsidR="00400551" w:rsidRDefault="00FE7149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In Rel-15/16, </w:t>
      </w:r>
      <w:r w:rsidR="00795EBB">
        <w:rPr>
          <w:rFonts w:ascii="Times New Roman" w:hAnsi="Times New Roman" w:cs="Times New Roman"/>
          <w:sz w:val="20"/>
          <w:szCs w:val="20"/>
          <w:lang w:eastAsia="zh-CN"/>
        </w:rPr>
        <w:t>TDM of beams have been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CA2A27">
        <w:rPr>
          <w:rFonts w:ascii="Times New Roman" w:hAnsi="Times New Roman" w:cs="Times New Roman"/>
          <w:sz w:val="20"/>
          <w:szCs w:val="20"/>
          <w:lang w:eastAsia="zh-CN"/>
        </w:rPr>
        <w:t xml:space="preserve">used for SSB transmission. </w:t>
      </w:r>
      <w:r w:rsidR="00CF41DD">
        <w:rPr>
          <w:rFonts w:ascii="Times New Roman" w:hAnsi="Times New Roman" w:cs="Times New Roman"/>
          <w:sz w:val="20"/>
          <w:szCs w:val="20"/>
          <w:lang w:eastAsia="zh-CN"/>
        </w:rPr>
        <w:t>For above 52</w:t>
      </w:r>
      <w:r w:rsidR="00E46B80">
        <w:rPr>
          <w:rFonts w:ascii="Times New Roman" w:hAnsi="Times New Roman" w:cs="Times New Roman"/>
          <w:sz w:val="20"/>
          <w:szCs w:val="20"/>
          <w:lang w:eastAsia="zh-CN"/>
        </w:rPr>
        <w:t xml:space="preserve"> GHz operation, it is expected TDM beam operation </w:t>
      </w:r>
      <w:r w:rsidR="00052F85">
        <w:rPr>
          <w:rFonts w:ascii="Times New Roman" w:hAnsi="Times New Roman" w:cs="Times New Roman"/>
          <w:sz w:val="20"/>
          <w:szCs w:val="20"/>
          <w:lang w:eastAsia="zh-CN"/>
        </w:rPr>
        <w:t xml:space="preserve">can also be used for transmitting group-common PDCCH </w:t>
      </w:r>
      <w:r w:rsidR="003A28D8">
        <w:rPr>
          <w:rFonts w:ascii="Times New Roman" w:hAnsi="Times New Roman" w:cs="Times New Roman"/>
          <w:sz w:val="20"/>
          <w:szCs w:val="20"/>
          <w:lang w:eastAsia="zh-CN"/>
        </w:rPr>
        <w:t>which is specific to each beam direction.</w:t>
      </w:r>
      <w:r w:rsidR="00665F38">
        <w:rPr>
          <w:rFonts w:ascii="Times New Roman" w:hAnsi="Times New Roman" w:cs="Times New Roman"/>
          <w:sz w:val="20"/>
          <w:szCs w:val="20"/>
          <w:lang w:eastAsia="zh-CN"/>
        </w:rPr>
        <w:t xml:space="preserve"> T</w:t>
      </w:r>
      <w:r w:rsidR="00665F38" w:rsidRPr="00665F38">
        <w:rPr>
          <w:rFonts w:ascii="Times New Roman" w:hAnsi="Times New Roman" w:cs="Times New Roman"/>
          <w:sz w:val="20"/>
          <w:szCs w:val="20"/>
          <w:lang w:eastAsia="zh-CN"/>
        </w:rPr>
        <w:t xml:space="preserve">he group-common PDCCH carries control information for the respective groups of UEs </w:t>
      </w:r>
      <w:r w:rsidR="009078F1">
        <w:rPr>
          <w:rFonts w:ascii="Times New Roman" w:hAnsi="Times New Roman" w:cs="Times New Roman"/>
          <w:sz w:val="20"/>
          <w:szCs w:val="20"/>
          <w:lang w:eastAsia="zh-CN"/>
        </w:rPr>
        <w:t xml:space="preserve">located in each beam direction. </w:t>
      </w:r>
      <w:r w:rsidR="00BB214C">
        <w:rPr>
          <w:rFonts w:ascii="Times New Roman" w:hAnsi="Times New Roman" w:cs="Times New Roman"/>
          <w:sz w:val="20"/>
          <w:szCs w:val="20"/>
          <w:lang w:eastAsia="zh-CN"/>
        </w:rPr>
        <w:t xml:space="preserve">With TDM of beams, the spatial interference among beams </w:t>
      </w:r>
      <w:r w:rsidR="00DC505D">
        <w:rPr>
          <w:rFonts w:ascii="Times New Roman" w:hAnsi="Times New Roman" w:cs="Times New Roman"/>
          <w:sz w:val="20"/>
          <w:szCs w:val="20"/>
          <w:lang w:eastAsia="zh-CN"/>
        </w:rPr>
        <w:t>is avoided.</w:t>
      </w:r>
      <w:r w:rsidR="008F09A7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795EB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</w:p>
    <w:p w14:paraId="6519BEC5" w14:textId="2639E20A" w:rsidR="00DC481B" w:rsidRDefault="00124FFE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135D70">
        <w:rPr>
          <w:rFonts w:ascii="Times New Roman" w:hAnsi="Times New Roman" w:cs="Times New Roman"/>
          <w:sz w:val="20"/>
          <w:szCs w:val="20"/>
          <w:lang w:eastAsia="zh-CN"/>
        </w:rPr>
        <w:t>Similar to the COT with SDM of beams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discussed in previous section, a COT with TDM of beams can also be initiated with two LBT methods: a single wide beam or independent per-beam sensing. Therefore, Alt 1 and Alt 2 can both be supported</w:t>
      </w:r>
      <w:r w:rsidR="005F361C">
        <w:rPr>
          <w:rFonts w:ascii="Times New Roman" w:hAnsi="Times New Roman" w:cs="Times New Roman"/>
          <w:sz w:val="20"/>
          <w:szCs w:val="20"/>
          <w:lang w:eastAsia="zh-CN"/>
        </w:rPr>
        <w:t xml:space="preserve"> at the beginning of the COT.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</w:p>
    <w:p w14:paraId="1D0BE026" w14:textId="68D006C4" w:rsidR="00CA3F8C" w:rsidRDefault="005F361C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One follow-up question would be</w:t>
      </w:r>
      <w:r w:rsidR="00105F59">
        <w:rPr>
          <w:rFonts w:ascii="Times New Roman" w:hAnsi="Times New Roman" w:cs="Times New Roman"/>
          <w:sz w:val="20"/>
          <w:szCs w:val="20"/>
          <w:lang w:eastAsia="zh-CN"/>
        </w:rPr>
        <w:t xml:space="preserve"> whether additional LBT </w:t>
      </w:r>
      <w:r w:rsidR="00CA3F8C">
        <w:rPr>
          <w:rFonts w:ascii="Times New Roman" w:hAnsi="Times New Roman" w:cs="Times New Roman"/>
          <w:sz w:val="20"/>
          <w:szCs w:val="20"/>
          <w:lang w:eastAsia="zh-CN"/>
        </w:rPr>
        <w:t>before</w:t>
      </w:r>
      <w:r w:rsidR="00105F59">
        <w:rPr>
          <w:rFonts w:ascii="Times New Roman" w:hAnsi="Times New Roman" w:cs="Times New Roman"/>
          <w:sz w:val="20"/>
          <w:szCs w:val="20"/>
          <w:lang w:eastAsia="zh-CN"/>
        </w:rPr>
        <w:t xml:space="preserve"> each beam switching point inside the COT is needed. For example, gNB has acquired the COT at time instant t1 </w:t>
      </w:r>
      <w:r w:rsidR="00E81DE5">
        <w:rPr>
          <w:rFonts w:ascii="Times New Roman" w:hAnsi="Times New Roman" w:cs="Times New Roman"/>
          <w:sz w:val="20"/>
          <w:szCs w:val="20"/>
          <w:lang w:eastAsia="zh-CN"/>
        </w:rPr>
        <w:t>after performing</w:t>
      </w:r>
      <w:r w:rsidR="00105F59">
        <w:rPr>
          <w:rFonts w:ascii="Times New Roman" w:hAnsi="Times New Roman" w:cs="Times New Roman"/>
          <w:sz w:val="20"/>
          <w:szCs w:val="20"/>
          <w:lang w:eastAsia="zh-CN"/>
        </w:rPr>
        <w:t xml:space="preserve"> either a wide </w:t>
      </w:r>
      <w:r w:rsidR="00E81DE5">
        <w:rPr>
          <w:rFonts w:ascii="Times New Roman" w:hAnsi="Times New Roman" w:cs="Times New Roman"/>
          <w:sz w:val="20"/>
          <w:szCs w:val="20"/>
          <w:lang w:eastAsia="zh-CN"/>
        </w:rPr>
        <w:t xml:space="preserve">beam </w:t>
      </w:r>
      <w:r w:rsidR="00105F59">
        <w:rPr>
          <w:rFonts w:ascii="Times New Roman" w:hAnsi="Times New Roman" w:cs="Times New Roman"/>
          <w:sz w:val="20"/>
          <w:szCs w:val="20"/>
          <w:lang w:eastAsia="zh-CN"/>
        </w:rPr>
        <w:t>sensing</w:t>
      </w:r>
      <w:r w:rsidR="00E81DE5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105F59">
        <w:rPr>
          <w:rFonts w:ascii="Times New Roman" w:hAnsi="Times New Roman" w:cs="Times New Roman"/>
          <w:sz w:val="20"/>
          <w:szCs w:val="20"/>
          <w:lang w:eastAsia="zh-CN"/>
        </w:rPr>
        <w:t>or a set of independent narrow beam</w:t>
      </w:r>
      <w:r w:rsidR="00E81DE5">
        <w:rPr>
          <w:rFonts w:ascii="Times New Roman" w:hAnsi="Times New Roman" w:cs="Times New Roman"/>
          <w:sz w:val="20"/>
          <w:szCs w:val="20"/>
          <w:lang w:eastAsia="zh-CN"/>
        </w:rPr>
        <w:t xml:space="preserve"> sensing</w:t>
      </w:r>
      <w:r w:rsidR="00105F59">
        <w:rPr>
          <w:rFonts w:ascii="Times New Roman" w:hAnsi="Times New Roman" w:cs="Times New Roman"/>
          <w:sz w:val="20"/>
          <w:szCs w:val="20"/>
          <w:lang w:eastAsia="zh-CN"/>
        </w:rPr>
        <w:t xml:space="preserve">, and starts the transmission over one of the acquired beam direction, say beam#1, </w:t>
      </w:r>
      <w:r w:rsidR="00E81DE5">
        <w:rPr>
          <w:rFonts w:ascii="Times New Roman" w:hAnsi="Times New Roman" w:cs="Times New Roman"/>
          <w:sz w:val="20"/>
          <w:szCs w:val="20"/>
          <w:lang w:eastAsia="zh-CN"/>
        </w:rPr>
        <w:t>at</w:t>
      </w:r>
      <w:r w:rsidR="00105F59">
        <w:rPr>
          <w:rFonts w:ascii="Times New Roman" w:hAnsi="Times New Roman" w:cs="Times New Roman"/>
          <w:sz w:val="20"/>
          <w:szCs w:val="20"/>
          <w:lang w:eastAsia="zh-CN"/>
        </w:rPr>
        <w:t xml:space="preserve"> t1. Then at t2, gNB switches the transmit </w:t>
      </w:r>
      <w:r w:rsidR="00E81DE5">
        <w:rPr>
          <w:rFonts w:ascii="Times New Roman" w:hAnsi="Times New Roman" w:cs="Times New Roman"/>
          <w:sz w:val="20"/>
          <w:szCs w:val="20"/>
          <w:lang w:eastAsia="zh-CN"/>
        </w:rPr>
        <w:t>direction</w:t>
      </w:r>
      <w:r w:rsidR="00105F59">
        <w:rPr>
          <w:rFonts w:ascii="Times New Roman" w:hAnsi="Times New Roman" w:cs="Times New Roman"/>
          <w:sz w:val="20"/>
          <w:szCs w:val="20"/>
          <w:lang w:eastAsia="zh-CN"/>
        </w:rPr>
        <w:t xml:space="preserve"> to beam#2.</w:t>
      </w:r>
      <w:r w:rsidR="008E678D">
        <w:rPr>
          <w:rFonts w:ascii="Times New Roman" w:hAnsi="Times New Roman" w:cs="Times New Roman"/>
          <w:sz w:val="20"/>
          <w:szCs w:val="20"/>
          <w:lang w:eastAsia="zh-CN"/>
        </w:rPr>
        <w:t xml:space="preserve"> If no LBT is performed before beam switching at t2, the collision could happen because from t1 to t2 other competing device could sense the direction of beam#2 as idle and started to transmit already. On the other hand, if the gap between t1 and t2 is small enough, no</w:t>
      </w:r>
      <w:r w:rsidR="00CA3F8C">
        <w:rPr>
          <w:rFonts w:ascii="Times New Roman" w:hAnsi="Times New Roman" w:cs="Times New Roman"/>
          <w:sz w:val="20"/>
          <w:szCs w:val="20"/>
          <w:lang w:eastAsia="zh-CN"/>
        </w:rPr>
        <w:t>t performing</w:t>
      </w:r>
      <w:r w:rsidR="008E678D">
        <w:rPr>
          <w:rFonts w:ascii="Times New Roman" w:hAnsi="Times New Roman" w:cs="Times New Roman"/>
          <w:sz w:val="20"/>
          <w:szCs w:val="20"/>
          <w:lang w:eastAsia="zh-CN"/>
        </w:rPr>
        <w:t xml:space="preserve"> LBT would be acceptable since the chance of losing the channel is really slim. Therefore, </w:t>
      </w:r>
      <w:r w:rsidR="00CA3F8C">
        <w:rPr>
          <w:rFonts w:ascii="Times New Roman" w:hAnsi="Times New Roman" w:cs="Times New Roman"/>
          <w:sz w:val="20"/>
          <w:szCs w:val="20"/>
          <w:lang w:eastAsia="zh-CN"/>
        </w:rPr>
        <w:t xml:space="preserve">whether or not to perform LBT before each beam switching would depend on the gap of no transmission of the given beam direction. If the gap is larger than a threshold, Cat 2 LBT </w:t>
      </w:r>
      <w:r w:rsidR="00DE2BEC">
        <w:rPr>
          <w:rFonts w:ascii="Times New Roman" w:hAnsi="Times New Roman" w:cs="Times New Roman"/>
          <w:sz w:val="20"/>
          <w:szCs w:val="20"/>
          <w:lang w:eastAsia="zh-CN"/>
        </w:rPr>
        <w:t>should</w:t>
      </w:r>
      <w:bookmarkStart w:id="1" w:name="_GoBack"/>
      <w:bookmarkEnd w:id="1"/>
      <w:r w:rsidR="00CA3F8C">
        <w:rPr>
          <w:rFonts w:ascii="Times New Roman" w:hAnsi="Times New Roman" w:cs="Times New Roman"/>
          <w:sz w:val="20"/>
          <w:szCs w:val="20"/>
          <w:lang w:eastAsia="zh-CN"/>
        </w:rPr>
        <w:t xml:space="preserve"> be performed to reduce the possibility of collision. The threshold can be FFS. </w:t>
      </w:r>
    </w:p>
    <w:p w14:paraId="1FA12FA8" w14:textId="0848AE8E" w:rsidR="00124FFE" w:rsidRPr="00DE2BEC" w:rsidRDefault="00CA3F8C" w:rsidP="00DE2BEC">
      <w:pP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</w:pPr>
      <w:r w:rsidRPr="00DE2BEC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Proposal 2: </w:t>
      </w:r>
      <w: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For a COT with TDM of beams, support both Alt-1 and Alt-2 in the previous agreement at the start of COT. Whether or not </w:t>
      </w:r>
      <w:r w:rsidR="003D2913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additional Cat 2 LBT is required before beam switching within the COT depends on the gap of no transmission of the next beam </w:t>
      </w:r>
      <w:r w:rsidR="009446C7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direction.</w:t>
      </w:r>
      <w:r w:rsidRPr="00DE2BEC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 </w:t>
      </w:r>
      <w:r w:rsidR="00105F59" w:rsidRPr="00DE2BEC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  </w:t>
      </w:r>
      <w:r w:rsidR="005F361C" w:rsidRPr="00DE2BEC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 </w:t>
      </w:r>
    </w:p>
    <w:p w14:paraId="6248C413" w14:textId="77777777" w:rsidR="00331514" w:rsidRPr="007A3FE1" w:rsidRDefault="00331514" w:rsidP="00331514">
      <w:pPr>
        <w:pStyle w:val="3GPPHeader"/>
        <w:rPr>
          <w:rFonts w:ascii="Arial" w:hAnsi="Arial" w:cs="Arial"/>
          <w:sz w:val="22"/>
        </w:rPr>
      </w:pPr>
    </w:p>
    <w:p w14:paraId="1C96F295" w14:textId="2498296D" w:rsidR="00331514" w:rsidRDefault="00331514" w:rsidP="00331514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10552346" w14:textId="77777777" w:rsidR="00585B55" w:rsidRDefault="00585B55" w:rsidP="00585B55">
      <w:pPr>
        <w:rPr>
          <w:rFonts w:ascii="Times New Roman" w:eastAsia="MS Mincho" w:hAnsi="Times New Roman" w:cs="Times New Roman"/>
          <w:sz w:val="20"/>
          <w:szCs w:val="20"/>
        </w:rPr>
      </w:pPr>
      <w:r w:rsidRPr="00BA0662">
        <w:rPr>
          <w:rFonts w:ascii="Times New Roman" w:eastAsia="MS Mincho" w:hAnsi="Times New Roman" w:cs="Times New Roman"/>
          <w:sz w:val="20"/>
          <w:szCs w:val="20"/>
        </w:rPr>
        <w:t>In this paper, we have discussed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the LBT requirements for multi-beam operation in a COT. The proposals are the follows.</w:t>
      </w:r>
    </w:p>
    <w:p w14:paraId="30FDC357" w14:textId="77777777" w:rsidR="00585B55" w:rsidRPr="00FF2AFA" w:rsidRDefault="00585B55" w:rsidP="00585B55">
      <w:pP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</w:pPr>
      <w:r w:rsidRPr="00FF2AFA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Proposal 1:</w:t>
      </w:r>
      <w: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 Support both Alt 1 (single wide beam LBT sensing) and Alt 2 (independent per-beam LBT sensing) at the start of COT with SDM of beams</w:t>
      </w:r>
      <w:r w:rsidRPr="007340DD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.</w:t>
      </w:r>
    </w:p>
    <w:p w14:paraId="14E8C191" w14:textId="77777777" w:rsidR="00585B55" w:rsidRPr="00AE77FC" w:rsidRDefault="00585B55" w:rsidP="00585B55">
      <w:pP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</w:pPr>
      <w:r w:rsidRPr="00AE77FC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Proposal 2: </w:t>
      </w:r>
      <w: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For a COT with TDM of beams, support both Alt-1 and Alt-2 in the previous agreement at the start of COT. Whether or not additional Cat 2 LBT is required before beam switching within the COT depends on the gap of no transmission of the next beam direction.</w:t>
      </w:r>
      <w:r w:rsidRPr="00AE77FC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    </w:t>
      </w:r>
    </w:p>
    <w:p w14:paraId="46A057CD" w14:textId="77777777" w:rsidR="00585B55" w:rsidRPr="00400551" w:rsidRDefault="00585B55" w:rsidP="00DE2BEC"/>
    <w:bookmarkEnd w:id="0"/>
    <w:p w14:paraId="56A1C95F" w14:textId="1DA0E4BF" w:rsidR="000B009F" w:rsidRPr="008170C4" w:rsidRDefault="000B009F" w:rsidP="000B009F">
      <w:pPr>
        <w:rPr>
          <w:rFonts w:ascii="Times New Roman" w:eastAsia="MS Mincho" w:hAnsi="Times New Roman" w:cs="Times New Roman"/>
          <w:sz w:val="20"/>
          <w:szCs w:val="20"/>
        </w:rPr>
      </w:pPr>
    </w:p>
    <w:p w14:paraId="12CFFD7C" w14:textId="105C1B92" w:rsidR="00F7543E" w:rsidRPr="00773BAA" w:rsidRDefault="00F7543E" w:rsidP="001A471B">
      <w:pPr>
        <w:rPr>
          <w:rFonts w:ascii="Times New Roman" w:hAnsi="Times New Roman" w:cs="Times New Roman"/>
          <w:sz w:val="20"/>
          <w:szCs w:val="20"/>
        </w:rPr>
      </w:pPr>
    </w:p>
    <w:sectPr w:rsidR="00F7543E" w:rsidRPr="00773BAA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6BB08" w16cex:dateUtc="2021-04-06T01:48:00Z"/>
  <w16cex:commentExtensible w16cex:durableId="2416BC30" w16cex:dateUtc="2021-04-06T01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1A583" w14:textId="77777777" w:rsidR="00B80B20" w:rsidRDefault="00B80B20">
      <w:r>
        <w:separator/>
      </w:r>
    </w:p>
  </w:endnote>
  <w:endnote w:type="continuationSeparator" w:id="0">
    <w:p w14:paraId="39FA9B2A" w14:textId="77777777" w:rsidR="00B80B20" w:rsidRDefault="00B80B20">
      <w:r>
        <w:continuationSeparator/>
      </w:r>
    </w:p>
  </w:endnote>
  <w:endnote w:type="continuationNotice" w:id="1">
    <w:p w14:paraId="78764C16" w14:textId="77777777" w:rsidR="00B80B20" w:rsidRDefault="00B80B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F62A0F2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92E0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92E0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71A7C" w14:textId="77777777" w:rsidR="00B80B20" w:rsidRDefault="00B80B20">
      <w:r>
        <w:separator/>
      </w:r>
    </w:p>
  </w:footnote>
  <w:footnote w:type="continuationSeparator" w:id="0">
    <w:p w14:paraId="2CB1256A" w14:textId="77777777" w:rsidR="00B80B20" w:rsidRDefault="00B80B20">
      <w:r>
        <w:continuationSeparator/>
      </w:r>
    </w:p>
  </w:footnote>
  <w:footnote w:type="continuationNotice" w:id="1">
    <w:p w14:paraId="31EAEBBD" w14:textId="77777777" w:rsidR="00B80B20" w:rsidRDefault="00B80B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3FF29EC2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 w:rsidR="0004190E"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3290D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3388B4A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CB24B3CE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00C93C20"/>
    <w:multiLevelType w:val="hybridMultilevel"/>
    <w:tmpl w:val="AD96CB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40C36"/>
    <w:multiLevelType w:val="hybridMultilevel"/>
    <w:tmpl w:val="96526376"/>
    <w:lvl w:ilvl="0" w:tplc="4AE6D14A">
      <w:numFmt w:val="bullet"/>
      <w:lvlText w:val="-"/>
      <w:lvlJc w:val="left"/>
      <w:pPr>
        <w:ind w:left="926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023975D1"/>
    <w:multiLevelType w:val="hybridMultilevel"/>
    <w:tmpl w:val="6E449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72675E0"/>
    <w:multiLevelType w:val="hybridMultilevel"/>
    <w:tmpl w:val="DFB833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FD12D2"/>
    <w:multiLevelType w:val="hybridMultilevel"/>
    <w:tmpl w:val="7A9C48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9F05F44"/>
    <w:multiLevelType w:val="hybridMultilevel"/>
    <w:tmpl w:val="F7DC71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D58FD"/>
    <w:multiLevelType w:val="hybridMultilevel"/>
    <w:tmpl w:val="55D09C14"/>
    <w:lvl w:ilvl="0" w:tplc="FA040962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80585"/>
    <w:multiLevelType w:val="multilevel"/>
    <w:tmpl w:val="223805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7562DD"/>
    <w:multiLevelType w:val="hybridMultilevel"/>
    <w:tmpl w:val="2C7AC694"/>
    <w:lvl w:ilvl="0" w:tplc="FD8EC69C">
      <w:start w:val="8"/>
      <w:numFmt w:val="bullet"/>
      <w:lvlText w:val="-"/>
      <w:lvlJc w:val="left"/>
      <w:pPr>
        <w:ind w:left="747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5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B57EA"/>
    <w:multiLevelType w:val="hybridMultilevel"/>
    <w:tmpl w:val="D0806D90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B31DC"/>
    <w:multiLevelType w:val="hybridMultilevel"/>
    <w:tmpl w:val="80D6F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9118B8"/>
    <w:multiLevelType w:val="hybridMultilevel"/>
    <w:tmpl w:val="E5F441D4"/>
    <w:lvl w:ilvl="0" w:tplc="59989DB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15748F"/>
    <w:multiLevelType w:val="hybridMultilevel"/>
    <w:tmpl w:val="D9040C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0409A6"/>
    <w:multiLevelType w:val="hybridMultilevel"/>
    <w:tmpl w:val="A288B222"/>
    <w:lvl w:ilvl="0" w:tplc="6BB68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92C69"/>
    <w:multiLevelType w:val="hybridMultilevel"/>
    <w:tmpl w:val="C4A8E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3AA35C9"/>
    <w:multiLevelType w:val="hybridMultilevel"/>
    <w:tmpl w:val="499EA11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7E142A6C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8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1214F"/>
    <w:multiLevelType w:val="hybridMultilevel"/>
    <w:tmpl w:val="0DD279A6"/>
    <w:lvl w:ilvl="0" w:tplc="04090001">
      <w:start w:val="1"/>
      <w:numFmt w:val="bullet"/>
      <w:lvlText w:val=""/>
      <w:lvlJc w:val="left"/>
      <w:pPr>
        <w:ind w:left="114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53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5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37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79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21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63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05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474" w:hanging="420"/>
      </w:pPr>
      <w:rPr>
        <w:rFonts w:ascii="Wingdings" w:hAnsi="Wingdings" w:hint="default"/>
      </w:rPr>
    </w:lvl>
  </w:abstractNum>
  <w:abstractNum w:abstractNumId="40" w15:restartNumberingAfterBreak="0">
    <w:nsid w:val="7B232DBC"/>
    <w:multiLevelType w:val="hybridMultilevel"/>
    <w:tmpl w:val="A50AE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21"/>
  </w:num>
  <w:num w:numId="5">
    <w:abstractNumId w:val="17"/>
  </w:num>
  <w:num w:numId="6">
    <w:abstractNumId w:val="25"/>
  </w:num>
  <w:num w:numId="7">
    <w:abstractNumId w:val="33"/>
  </w:num>
  <w:num w:numId="8">
    <w:abstractNumId w:val="18"/>
  </w:num>
  <w:num w:numId="9">
    <w:abstractNumId w:val="31"/>
  </w:num>
  <w:num w:numId="10">
    <w:abstractNumId w:val="34"/>
  </w:num>
  <w:num w:numId="11">
    <w:abstractNumId w:val="26"/>
  </w:num>
  <w:num w:numId="12">
    <w:abstractNumId w:val="23"/>
  </w:num>
  <w:num w:numId="13">
    <w:abstractNumId w:val="37"/>
  </w:num>
  <w:num w:numId="14">
    <w:abstractNumId w:val="14"/>
  </w:num>
  <w:num w:numId="15">
    <w:abstractNumId w:val="32"/>
  </w:num>
  <w:num w:numId="16">
    <w:abstractNumId w:val="9"/>
  </w:num>
  <w:num w:numId="17">
    <w:abstractNumId w:val="35"/>
  </w:num>
  <w:num w:numId="18">
    <w:abstractNumId w:val="15"/>
  </w:num>
  <w:num w:numId="19">
    <w:abstractNumId w:val="16"/>
  </w:num>
  <w:num w:numId="20">
    <w:abstractNumId w:val="24"/>
  </w:num>
  <w:num w:numId="21">
    <w:abstractNumId w:val="19"/>
  </w:num>
  <w:num w:numId="22">
    <w:abstractNumId w:val="5"/>
  </w:num>
  <w:num w:numId="23">
    <w:abstractNumId w:val="40"/>
  </w:num>
  <w:num w:numId="24">
    <w:abstractNumId w:val="4"/>
  </w:num>
  <w:num w:numId="25">
    <w:abstractNumId w:val="7"/>
  </w:num>
  <w:num w:numId="26">
    <w:abstractNumId w:val="27"/>
  </w:num>
  <w:num w:numId="27">
    <w:abstractNumId w:val="12"/>
  </w:num>
  <w:num w:numId="28">
    <w:abstractNumId w:val="11"/>
  </w:num>
  <w:num w:numId="29">
    <w:abstractNumId w:val="11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39"/>
  </w:num>
  <w:num w:numId="33">
    <w:abstractNumId w:val="6"/>
  </w:num>
  <w:num w:numId="34">
    <w:abstractNumId w:val="6"/>
  </w:num>
  <w:num w:numId="35">
    <w:abstractNumId w:val="29"/>
  </w:num>
  <w:num w:numId="36">
    <w:abstractNumId w:val="8"/>
  </w:num>
  <w:num w:numId="37">
    <w:abstractNumId w:val="8"/>
  </w:num>
  <w:num w:numId="38">
    <w:abstractNumId w:val="3"/>
  </w:num>
  <w:num w:numId="39">
    <w:abstractNumId w:val="13"/>
  </w:num>
  <w:num w:numId="40">
    <w:abstractNumId w:val="10"/>
  </w:num>
  <w:num w:numId="41">
    <w:abstractNumId w:val="22"/>
  </w:num>
  <w:num w:numId="42">
    <w:abstractNumId w:val="2"/>
  </w:num>
  <w:num w:numId="43">
    <w:abstractNumId w:val="1"/>
  </w:num>
  <w:num w:numId="44">
    <w:abstractNumId w:val="0"/>
  </w:num>
  <w:num w:numId="45">
    <w:abstractNumId w:val="30"/>
  </w:num>
  <w:num w:numId="46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5A2"/>
    <w:rsid w:val="00001C5B"/>
    <w:rsid w:val="00001F29"/>
    <w:rsid w:val="00002A37"/>
    <w:rsid w:val="00006446"/>
    <w:rsid w:val="00006896"/>
    <w:rsid w:val="00006AE5"/>
    <w:rsid w:val="00006B58"/>
    <w:rsid w:val="00007CDC"/>
    <w:rsid w:val="00011153"/>
    <w:rsid w:val="00011729"/>
    <w:rsid w:val="00011B28"/>
    <w:rsid w:val="00011F17"/>
    <w:rsid w:val="0001207F"/>
    <w:rsid w:val="0001277E"/>
    <w:rsid w:val="00012B18"/>
    <w:rsid w:val="00012C03"/>
    <w:rsid w:val="00012D65"/>
    <w:rsid w:val="00014E6A"/>
    <w:rsid w:val="00015D15"/>
    <w:rsid w:val="00016E88"/>
    <w:rsid w:val="000171FF"/>
    <w:rsid w:val="000176B2"/>
    <w:rsid w:val="00020538"/>
    <w:rsid w:val="00022308"/>
    <w:rsid w:val="000234B3"/>
    <w:rsid w:val="00024734"/>
    <w:rsid w:val="0002564D"/>
    <w:rsid w:val="00025ECA"/>
    <w:rsid w:val="00026008"/>
    <w:rsid w:val="0002609C"/>
    <w:rsid w:val="00027939"/>
    <w:rsid w:val="000302D0"/>
    <w:rsid w:val="00030DCD"/>
    <w:rsid w:val="00031F61"/>
    <w:rsid w:val="000325B8"/>
    <w:rsid w:val="00033F83"/>
    <w:rsid w:val="00034280"/>
    <w:rsid w:val="000344F1"/>
    <w:rsid w:val="00034AE9"/>
    <w:rsid w:val="00034C15"/>
    <w:rsid w:val="00034E78"/>
    <w:rsid w:val="00035D8E"/>
    <w:rsid w:val="000364F5"/>
    <w:rsid w:val="00036BA1"/>
    <w:rsid w:val="000377F2"/>
    <w:rsid w:val="00037B00"/>
    <w:rsid w:val="00040D7D"/>
    <w:rsid w:val="00040DE7"/>
    <w:rsid w:val="00040E61"/>
    <w:rsid w:val="0004190E"/>
    <w:rsid w:val="00042049"/>
    <w:rsid w:val="000420B2"/>
    <w:rsid w:val="000422E2"/>
    <w:rsid w:val="00042D8A"/>
    <w:rsid w:val="00042DB3"/>
    <w:rsid w:val="00042F22"/>
    <w:rsid w:val="00043E17"/>
    <w:rsid w:val="000444EF"/>
    <w:rsid w:val="00044652"/>
    <w:rsid w:val="00044E7F"/>
    <w:rsid w:val="000455B9"/>
    <w:rsid w:val="00045981"/>
    <w:rsid w:val="0004792F"/>
    <w:rsid w:val="00050B9F"/>
    <w:rsid w:val="00051FE1"/>
    <w:rsid w:val="00052636"/>
    <w:rsid w:val="00052A07"/>
    <w:rsid w:val="00052F85"/>
    <w:rsid w:val="000534E3"/>
    <w:rsid w:val="0005606A"/>
    <w:rsid w:val="00056CD1"/>
    <w:rsid w:val="00057117"/>
    <w:rsid w:val="00057276"/>
    <w:rsid w:val="00057E2C"/>
    <w:rsid w:val="00060B7B"/>
    <w:rsid w:val="00060FD1"/>
    <w:rsid w:val="000616E7"/>
    <w:rsid w:val="000629FD"/>
    <w:rsid w:val="00063C67"/>
    <w:rsid w:val="000644F8"/>
    <w:rsid w:val="0006487E"/>
    <w:rsid w:val="00065E1A"/>
    <w:rsid w:val="00067548"/>
    <w:rsid w:val="00070695"/>
    <w:rsid w:val="00072D21"/>
    <w:rsid w:val="00072D36"/>
    <w:rsid w:val="00073083"/>
    <w:rsid w:val="000735F6"/>
    <w:rsid w:val="00074B00"/>
    <w:rsid w:val="00075107"/>
    <w:rsid w:val="00075168"/>
    <w:rsid w:val="00077E5F"/>
    <w:rsid w:val="0008036A"/>
    <w:rsid w:val="00081AE6"/>
    <w:rsid w:val="00082017"/>
    <w:rsid w:val="000821B8"/>
    <w:rsid w:val="000841B9"/>
    <w:rsid w:val="000841EB"/>
    <w:rsid w:val="0008434E"/>
    <w:rsid w:val="000855EB"/>
    <w:rsid w:val="00085B52"/>
    <w:rsid w:val="000866F2"/>
    <w:rsid w:val="00086D4F"/>
    <w:rsid w:val="00086FD0"/>
    <w:rsid w:val="0009009F"/>
    <w:rsid w:val="00090B21"/>
    <w:rsid w:val="00091557"/>
    <w:rsid w:val="000924C1"/>
    <w:rsid w:val="000924F0"/>
    <w:rsid w:val="00092DD2"/>
    <w:rsid w:val="00093474"/>
    <w:rsid w:val="0009510F"/>
    <w:rsid w:val="00096079"/>
    <w:rsid w:val="000A01BF"/>
    <w:rsid w:val="000A0795"/>
    <w:rsid w:val="000A0E65"/>
    <w:rsid w:val="000A19D5"/>
    <w:rsid w:val="000A1B7B"/>
    <w:rsid w:val="000A2C77"/>
    <w:rsid w:val="000A2E8D"/>
    <w:rsid w:val="000A56F2"/>
    <w:rsid w:val="000A7958"/>
    <w:rsid w:val="000B009F"/>
    <w:rsid w:val="000B2719"/>
    <w:rsid w:val="000B2793"/>
    <w:rsid w:val="000B2AD4"/>
    <w:rsid w:val="000B2BCD"/>
    <w:rsid w:val="000B3A8F"/>
    <w:rsid w:val="000B3BB4"/>
    <w:rsid w:val="000B4AB9"/>
    <w:rsid w:val="000B4CF7"/>
    <w:rsid w:val="000B58C3"/>
    <w:rsid w:val="000B5D38"/>
    <w:rsid w:val="000B61E9"/>
    <w:rsid w:val="000B7068"/>
    <w:rsid w:val="000B751E"/>
    <w:rsid w:val="000B7CF7"/>
    <w:rsid w:val="000C0051"/>
    <w:rsid w:val="000C0B03"/>
    <w:rsid w:val="000C0F46"/>
    <w:rsid w:val="000C12AD"/>
    <w:rsid w:val="000C165A"/>
    <w:rsid w:val="000C1A51"/>
    <w:rsid w:val="000C1A92"/>
    <w:rsid w:val="000C2E19"/>
    <w:rsid w:val="000C302A"/>
    <w:rsid w:val="000C3084"/>
    <w:rsid w:val="000C3BB5"/>
    <w:rsid w:val="000C65B7"/>
    <w:rsid w:val="000D0837"/>
    <w:rsid w:val="000D0D07"/>
    <w:rsid w:val="000D109A"/>
    <w:rsid w:val="000D1C00"/>
    <w:rsid w:val="000D1ECE"/>
    <w:rsid w:val="000D2ACE"/>
    <w:rsid w:val="000D3BA4"/>
    <w:rsid w:val="000D4797"/>
    <w:rsid w:val="000D4C5E"/>
    <w:rsid w:val="000D567C"/>
    <w:rsid w:val="000E0527"/>
    <w:rsid w:val="000E073A"/>
    <w:rsid w:val="000E12B6"/>
    <w:rsid w:val="000E1D51"/>
    <w:rsid w:val="000E1E92"/>
    <w:rsid w:val="000E28B9"/>
    <w:rsid w:val="000E3564"/>
    <w:rsid w:val="000E3A2B"/>
    <w:rsid w:val="000E547E"/>
    <w:rsid w:val="000E58DF"/>
    <w:rsid w:val="000E5D8D"/>
    <w:rsid w:val="000E6447"/>
    <w:rsid w:val="000E7C6F"/>
    <w:rsid w:val="000E7F1B"/>
    <w:rsid w:val="000F06D6"/>
    <w:rsid w:val="000F0EB1"/>
    <w:rsid w:val="000F1106"/>
    <w:rsid w:val="000F153F"/>
    <w:rsid w:val="000F2040"/>
    <w:rsid w:val="000F3343"/>
    <w:rsid w:val="000F3AF3"/>
    <w:rsid w:val="000F3BE9"/>
    <w:rsid w:val="000F3F6C"/>
    <w:rsid w:val="000F5C00"/>
    <w:rsid w:val="000F6DF3"/>
    <w:rsid w:val="000F720B"/>
    <w:rsid w:val="001005FF"/>
    <w:rsid w:val="00105F59"/>
    <w:rsid w:val="00106086"/>
    <w:rsid w:val="001062FB"/>
    <w:rsid w:val="001063E6"/>
    <w:rsid w:val="00107197"/>
    <w:rsid w:val="00107C1D"/>
    <w:rsid w:val="001111A0"/>
    <w:rsid w:val="00111AED"/>
    <w:rsid w:val="00112BC6"/>
    <w:rsid w:val="00113CF4"/>
    <w:rsid w:val="00113E2F"/>
    <w:rsid w:val="001153EA"/>
    <w:rsid w:val="00115643"/>
    <w:rsid w:val="00116765"/>
    <w:rsid w:val="00116C2F"/>
    <w:rsid w:val="0011790A"/>
    <w:rsid w:val="00117B7E"/>
    <w:rsid w:val="00117FAD"/>
    <w:rsid w:val="00120616"/>
    <w:rsid w:val="0012078D"/>
    <w:rsid w:val="0012080F"/>
    <w:rsid w:val="001219F5"/>
    <w:rsid w:val="00121A20"/>
    <w:rsid w:val="00122F2E"/>
    <w:rsid w:val="00123610"/>
    <w:rsid w:val="0012377F"/>
    <w:rsid w:val="00124314"/>
    <w:rsid w:val="00124F40"/>
    <w:rsid w:val="00124FFE"/>
    <w:rsid w:val="001254E8"/>
    <w:rsid w:val="0012554E"/>
    <w:rsid w:val="00126294"/>
    <w:rsid w:val="00126B4A"/>
    <w:rsid w:val="001272AC"/>
    <w:rsid w:val="00127B88"/>
    <w:rsid w:val="00127BD3"/>
    <w:rsid w:val="00127E49"/>
    <w:rsid w:val="001313C0"/>
    <w:rsid w:val="00131DAF"/>
    <w:rsid w:val="00131EC3"/>
    <w:rsid w:val="001325F5"/>
    <w:rsid w:val="00132FD0"/>
    <w:rsid w:val="0013358A"/>
    <w:rsid w:val="001335F3"/>
    <w:rsid w:val="00133CEB"/>
    <w:rsid w:val="001344C0"/>
    <w:rsid w:val="001346FA"/>
    <w:rsid w:val="00134BC6"/>
    <w:rsid w:val="00135252"/>
    <w:rsid w:val="00135588"/>
    <w:rsid w:val="001356BF"/>
    <w:rsid w:val="00135D70"/>
    <w:rsid w:val="00137194"/>
    <w:rsid w:val="00137AB5"/>
    <w:rsid w:val="00137ED0"/>
    <w:rsid w:val="00137F0B"/>
    <w:rsid w:val="001406B8"/>
    <w:rsid w:val="00141624"/>
    <w:rsid w:val="001416F8"/>
    <w:rsid w:val="00141A7D"/>
    <w:rsid w:val="00144A2C"/>
    <w:rsid w:val="00145D40"/>
    <w:rsid w:val="00146270"/>
    <w:rsid w:val="001466C3"/>
    <w:rsid w:val="00146AD8"/>
    <w:rsid w:val="00151723"/>
    <w:rsid w:val="00151E23"/>
    <w:rsid w:val="0015235C"/>
    <w:rsid w:val="001526E0"/>
    <w:rsid w:val="00152DF6"/>
    <w:rsid w:val="001545BF"/>
    <w:rsid w:val="001550E1"/>
    <w:rsid w:val="001551B5"/>
    <w:rsid w:val="0015525E"/>
    <w:rsid w:val="0015531C"/>
    <w:rsid w:val="00155652"/>
    <w:rsid w:val="00155888"/>
    <w:rsid w:val="001568E0"/>
    <w:rsid w:val="00160084"/>
    <w:rsid w:val="001608F0"/>
    <w:rsid w:val="00160DD8"/>
    <w:rsid w:val="001632FD"/>
    <w:rsid w:val="001643A8"/>
    <w:rsid w:val="0016465B"/>
    <w:rsid w:val="0016522A"/>
    <w:rsid w:val="001659C1"/>
    <w:rsid w:val="00165A59"/>
    <w:rsid w:val="00165D2A"/>
    <w:rsid w:val="0016607D"/>
    <w:rsid w:val="00167512"/>
    <w:rsid w:val="001707FD"/>
    <w:rsid w:val="00170EC3"/>
    <w:rsid w:val="00171A1F"/>
    <w:rsid w:val="00171D4D"/>
    <w:rsid w:val="00171D60"/>
    <w:rsid w:val="00173A8E"/>
    <w:rsid w:val="0017489D"/>
    <w:rsid w:val="00175CD8"/>
    <w:rsid w:val="0017649E"/>
    <w:rsid w:val="00177795"/>
    <w:rsid w:val="00180D4C"/>
    <w:rsid w:val="0018143F"/>
    <w:rsid w:val="00181887"/>
    <w:rsid w:val="001841A9"/>
    <w:rsid w:val="00184585"/>
    <w:rsid w:val="00187928"/>
    <w:rsid w:val="00190AC1"/>
    <w:rsid w:val="001928DE"/>
    <w:rsid w:val="00192C10"/>
    <w:rsid w:val="0019341A"/>
    <w:rsid w:val="00193A13"/>
    <w:rsid w:val="00194C7A"/>
    <w:rsid w:val="00195520"/>
    <w:rsid w:val="00195A17"/>
    <w:rsid w:val="0019607E"/>
    <w:rsid w:val="001963B6"/>
    <w:rsid w:val="0019713E"/>
    <w:rsid w:val="00197BC4"/>
    <w:rsid w:val="00197DF9"/>
    <w:rsid w:val="001A02C1"/>
    <w:rsid w:val="001A1987"/>
    <w:rsid w:val="001A20CB"/>
    <w:rsid w:val="001A2564"/>
    <w:rsid w:val="001A2C49"/>
    <w:rsid w:val="001A3C04"/>
    <w:rsid w:val="001A45EE"/>
    <w:rsid w:val="001A471B"/>
    <w:rsid w:val="001A4EC0"/>
    <w:rsid w:val="001A5181"/>
    <w:rsid w:val="001A5E6F"/>
    <w:rsid w:val="001A6173"/>
    <w:rsid w:val="001A6C9A"/>
    <w:rsid w:val="001A6CBA"/>
    <w:rsid w:val="001A6E3F"/>
    <w:rsid w:val="001A6E96"/>
    <w:rsid w:val="001B0D97"/>
    <w:rsid w:val="001B1B9B"/>
    <w:rsid w:val="001B2E53"/>
    <w:rsid w:val="001B3012"/>
    <w:rsid w:val="001B5A5D"/>
    <w:rsid w:val="001B6053"/>
    <w:rsid w:val="001B6CE0"/>
    <w:rsid w:val="001B6F21"/>
    <w:rsid w:val="001B7DF3"/>
    <w:rsid w:val="001C1CE5"/>
    <w:rsid w:val="001C2E12"/>
    <w:rsid w:val="001C3D2A"/>
    <w:rsid w:val="001C3D73"/>
    <w:rsid w:val="001C4A35"/>
    <w:rsid w:val="001C4BA4"/>
    <w:rsid w:val="001C53B7"/>
    <w:rsid w:val="001C5950"/>
    <w:rsid w:val="001C6495"/>
    <w:rsid w:val="001C67E3"/>
    <w:rsid w:val="001C67E4"/>
    <w:rsid w:val="001C6F98"/>
    <w:rsid w:val="001C7060"/>
    <w:rsid w:val="001D02D8"/>
    <w:rsid w:val="001D05CD"/>
    <w:rsid w:val="001D15FC"/>
    <w:rsid w:val="001D2185"/>
    <w:rsid w:val="001D280D"/>
    <w:rsid w:val="001D2C0F"/>
    <w:rsid w:val="001D2FFD"/>
    <w:rsid w:val="001D3AD3"/>
    <w:rsid w:val="001D40A9"/>
    <w:rsid w:val="001D4132"/>
    <w:rsid w:val="001D4ABC"/>
    <w:rsid w:val="001D51BA"/>
    <w:rsid w:val="001D6342"/>
    <w:rsid w:val="001D6D53"/>
    <w:rsid w:val="001D71E8"/>
    <w:rsid w:val="001E06DE"/>
    <w:rsid w:val="001E1066"/>
    <w:rsid w:val="001E1D1D"/>
    <w:rsid w:val="001E344E"/>
    <w:rsid w:val="001E58E2"/>
    <w:rsid w:val="001E6BF2"/>
    <w:rsid w:val="001E7AED"/>
    <w:rsid w:val="001F15FB"/>
    <w:rsid w:val="001F17C5"/>
    <w:rsid w:val="001F1CD9"/>
    <w:rsid w:val="001F3916"/>
    <w:rsid w:val="001F3B48"/>
    <w:rsid w:val="001F4AB0"/>
    <w:rsid w:val="001F54C5"/>
    <w:rsid w:val="001F662C"/>
    <w:rsid w:val="001F7074"/>
    <w:rsid w:val="001F718F"/>
    <w:rsid w:val="00200490"/>
    <w:rsid w:val="00200F45"/>
    <w:rsid w:val="00201F3A"/>
    <w:rsid w:val="00203874"/>
    <w:rsid w:val="00203F96"/>
    <w:rsid w:val="0020419A"/>
    <w:rsid w:val="00204846"/>
    <w:rsid w:val="0020528E"/>
    <w:rsid w:val="0020661F"/>
    <w:rsid w:val="002069B2"/>
    <w:rsid w:val="00206C08"/>
    <w:rsid w:val="00207219"/>
    <w:rsid w:val="00207501"/>
    <w:rsid w:val="00207F96"/>
    <w:rsid w:val="00207FA3"/>
    <w:rsid w:val="002133D1"/>
    <w:rsid w:val="0021344A"/>
    <w:rsid w:val="002145B3"/>
    <w:rsid w:val="00214DA8"/>
    <w:rsid w:val="0021518A"/>
    <w:rsid w:val="00215423"/>
    <w:rsid w:val="002158FA"/>
    <w:rsid w:val="00216564"/>
    <w:rsid w:val="00216EB1"/>
    <w:rsid w:val="002202E1"/>
    <w:rsid w:val="00220600"/>
    <w:rsid w:val="0022168B"/>
    <w:rsid w:val="00221997"/>
    <w:rsid w:val="00221D7D"/>
    <w:rsid w:val="002224DB"/>
    <w:rsid w:val="00222DEF"/>
    <w:rsid w:val="00223CB2"/>
    <w:rsid w:val="00223FCB"/>
    <w:rsid w:val="00224D05"/>
    <w:rsid w:val="002251D6"/>
    <w:rsid w:val="002252C3"/>
    <w:rsid w:val="00225825"/>
    <w:rsid w:val="00225C54"/>
    <w:rsid w:val="00225E7C"/>
    <w:rsid w:val="002261EF"/>
    <w:rsid w:val="0023019F"/>
    <w:rsid w:val="002302B4"/>
    <w:rsid w:val="00230517"/>
    <w:rsid w:val="00230568"/>
    <w:rsid w:val="00230765"/>
    <w:rsid w:val="002310B3"/>
    <w:rsid w:val="002319E4"/>
    <w:rsid w:val="00231EE8"/>
    <w:rsid w:val="00233AFC"/>
    <w:rsid w:val="00235562"/>
    <w:rsid w:val="00235632"/>
    <w:rsid w:val="00235872"/>
    <w:rsid w:val="00236938"/>
    <w:rsid w:val="00237AE6"/>
    <w:rsid w:val="002408C7"/>
    <w:rsid w:val="00241559"/>
    <w:rsid w:val="00241599"/>
    <w:rsid w:val="00241B98"/>
    <w:rsid w:val="00242973"/>
    <w:rsid w:val="00242A0A"/>
    <w:rsid w:val="00242A43"/>
    <w:rsid w:val="0024310C"/>
    <w:rsid w:val="002435B3"/>
    <w:rsid w:val="00244DBD"/>
    <w:rsid w:val="0024547B"/>
    <w:rsid w:val="002454D4"/>
    <w:rsid w:val="002458EB"/>
    <w:rsid w:val="00246D2B"/>
    <w:rsid w:val="002500C8"/>
    <w:rsid w:val="00250F16"/>
    <w:rsid w:val="0025167F"/>
    <w:rsid w:val="00253DCD"/>
    <w:rsid w:val="0025421E"/>
    <w:rsid w:val="00254378"/>
    <w:rsid w:val="002558D7"/>
    <w:rsid w:val="00256CB5"/>
    <w:rsid w:val="002573E8"/>
    <w:rsid w:val="00257543"/>
    <w:rsid w:val="002579E5"/>
    <w:rsid w:val="00257F88"/>
    <w:rsid w:val="00261285"/>
    <w:rsid w:val="002617E7"/>
    <w:rsid w:val="00261FC8"/>
    <w:rsid w:val="00264109"/>
    <w:rsid w:val="00264228"/>
    <w:rsid w:val="00264334"/>
    <w:rsid w:val="0026473E"/>
    <w:rsid w:val="00265CF4"/>
    <w:rsid w:val="00266214"/>
    <w:rsid w:val="0026743E"/>
    <w:rsid w:val="00267C58"/>
    <w:rsid w:val="00267C83"/>
    <w:rsid w:val="002707B8"/>
    <w:rsid w:val="00270B94"/>
    <w:rsid w:val="00270D24"/>
    <w:rsid w:val="00271046"/>
    <w:rsid w:val="0027144F"/>
    <w:rsid w:val="00271F3A"/>
    <w:rsid w:val="0027208A"/>
    <w:rsid w:val="00272181"/>
    <w:rsid w:val="00272796"/>
    <w:rsid w:val="00273278"/>
    <w:rsid w:val="002737F4"/>
    <w:rsid w:val="0027455E"/>
    <w:rsid w:val="00275CAD"/>
    <w:rsid w:val="0027666E"/>
    <w:rsid w:val="0027685D"/>
    <w:rsid w:val="00276AA0"/>
    <w:rsid w:val="00277453"/>
    <w:rsid w:val="00277B2D"/>
    <w:rsid w:val="002803F3"/>
    <w:rsid w:val="002805F5"/>
    <w:rsid w:val="00280751"/>
    <w:rsid w:val="0028280A"/>
    <w:rsid w:val="00285752"/>
    <w:rsid w:val="00286ACD"/>
    <w:rsid w:val="00287838"/>
    <w:rsid w:val="00287895"/>
    <w:rsid w:val="00287E5E"/>
    <w:rsid w:val="002907B5"/>
    <w:rsid w:val="00291D38"/>
    <w:rsid w:val="002924B3"/>
    <w:rsid w:val="00292945"/>
    <w:rsid w:val="002929D4"/>
    <w:rsid w:val="00292E71"/>
    <w:rsid w:val="00292EB7"/>
    <w:rsid w:val="00293B29"/>
    <w:rsid w:val="00293F02"/>
    <w:rsid w:val="00293FD8"/>
    <w:rsid w:val="00296227"/>
    <w:rsid w:val="00296F44"/>
    <w:rsid w:val="0029774E"/>
    <w:rsid w:val="0029777D"/>
    <w:rsid w:val="002A036D"/>
    <w:rsid w:val="002A055E"/>
    <w:rsid w:val="002A1D4E"/>
    <w:rsid w:val="002A206A"/>
    <w:rsid w:val="002A2117"/>
    <w:rsid w:val="002A2869"/>
    <w:rsid w:val="002A2B08"/>
    <w:rsid w:val="002A3486"/>
    <w:rsid w:val="002A45C6"/>
    <w:rsid w:val="002A50D7"/>
    <w:rsid w:val="002A5160"/>
    <w:rsid w:val="002A602A"/>
    <w:rsid w:val="002A75FE"/>
    <w:rsid w:val="002B033E"/>
    <w:rsid w:val="002B06F0"/>
    <w:rsid w:val="002B0B1F"/>
    <w:rsid w:val="002B0F92"/>
    <w:rsid w:val="002B24D6"/>
    <w:rsid w:val="002B292E"/>
    <w:rsid w:val="002B2CC5"/>
    <w:rsid w:val="002B38C4"/>
    <w:rsid w:val="002B467E"/>
    <w:rsid w:val="002B47B7"/>
    <w:rsid w:val="002B57C8"/>
    <w:rsid w:val="002B596E"/>
    <w:rsid w:val="002B7F65"/>
    <w:rsid w:val="002C0D0C"/>
    <w:rsid w:val="002C244C"/>
    <w:rsid w:val="002C31CA"/>
    <w:rsid w:val="002C3201"/>
    <w:rsid w:val="002C32A1"/>
    <w:rsid w:val="002C39FD"/>
    <w:rsid w:val="002C40EF"/>
    <w:rsid w:val="002C4130"/>
    <w:rsid w:val="002C41E6"/>
    <w:rsid w:val="002C45DC"/>
    <w:rsid w:val="002C49C7"/>
    <w:rsid w:val="002C5061"/>
    <w:rsid w:val="002C630F"/>
    <w:rsid w:val="002C796E"/>
    <w:rsid w:val="002C7CBE"/>
    <w:rsid w:val="002D00AE"/>
    <w:rsid w:val="002D022A"/>
    <w:rsid w:val="002D071A"/>
    <w:rsid w:val="002D34B2"/>
    <w:rsid w:val="002D362A"/>
    <w:rsid w:val="002D4ADC"/>
    <w:rsid w:val="002D5402"/>
    <w:rsid w:val="002D548E"/>
    <w:rsid w:val="002D54A7"/>
    <w:rsid w:val="002D5976"/>
    <w:rsid w:val="002D69C1"/>
    <w:rsid w:val="002D7637"/>
    <w:rsid w:val="002E1404"/>
    <w:rsid w:val="002E14D6"/>
    <w:rsid w:val="002E17F2"/>
    <w:rsid w:val="002E38DE"/>
    <w:rsid w:val="002E3CAE"/>
    <w:rsid w:val="002E3DED"/>
    <w:rsid w:val="002E53A4"/>
    <w:rsid w:val="002E599F"/>
    <w:rsid w:val="002E64DB"/>
    <w:rsid w:val="002E7CAE"/>
    <w:rsid w:val="002F03DA"/>
    <w:rsid w:val="002F0AE9"/>
    <w:rsid w:val="002F0E42"/>
    <w:rsid w:val="002F20A4"/>
    <w:rsid w:val="002F246A"/>
    <w:rsid w:val="002F2771"/>
    <w:rsid w:val="002F3420"/>
    <w:rsid w:val="002F37A9"/>
    <w:rsid w:val="002F3DF2"/>
    <w:rsid w:val="002F421A"/>
    <w:rsid w:val="002F4796"/>
    <w:rsid w:val="002F62A2"/>
    <w:rsid w:val="00300010"/>
    <w:rsid w:val="00301661"/>
    <w:rsid w:val="00301CE6"/>
    <w:rsid w:val="0030256B"/>
    <w:rsid w:val="00303FC5"/>
    <w:rsid w:val="0030501F"/>
    <w:rsid w:val="00305A9E"/>
    <w:rsid w:val="00305D11"/>
    <w:rsid w:val="003060DE"/>
    <w:rsid w:val="00307047"/>
    <w:rsid w:val="00307BA1"/>
    <w:rsid w:val="00310933"/>
    <w:rsid w:val="00310BFB"/>
    <w:rsid w:val="00311702"/>
    <w:rsid w:val="00311E82"/>
    <w:rsid w:val="00313FD6"/>
    <w:rsid w:val="003143BD"/>
    <w:rsid w:val="003177E4"/>
    <w:rsid w:val="00317B01"/>
    <w:rsid w:val="003203ED"/>
    <w:rsid w:val="003207D7"/>
    <w:rsid w:val="00321578"/>
    <w:rsid w:val="00322C9F"/>
    <w:rsid w:val="00322CD7"/>
    <w:rsid w:val="003248B5"/>
    <w:rsid w:val="00324974"/>
    <w:rsid w:val="00324D23"/>
    <w:rsid w:val="00325158"/>
    <w:rsid w:val="003260FE"/>
    <w:rsid w:val="003261A9"/>
    <w:rsid w:val="00327044"/>
    <w:rsid w:val="00327AA7"/>
    <w:rsid w:val="00330D5B"/>
    <w:rsid w:val="00331514"/>
    <w:rsid w:val="00331751"/>
    <w:rsid w:val="00332753"/>
    <w:rsid w:val="00334316"/>
    <w:rsid w:val="00334579"/>
    <w:rsid w:val="00334708"/>
    <w:rsid w:val="00335450"/>
    <w:rsid w:val="00335858"/>
    <w:rsid w:val="00335A88"/>
    <w:rsid w:val="0033621A"/>
    <w:rsid w:val="00336BDA"/>
    <w:rsid w:val="0034033C"/>
    <w:rsid w:val="003408A5"/>
    <w:rsid w:val="00340B6B"/>
    <w:rsid w:val="00341BF2"/>
    <w:rsid w:val="00342BD7"/>
    <w:rsid w:val="00342D3F"/>
    <w:rsid w:val="00343A07"/>
    <w:rsid w:val="00343A11"/>
    <w:rsid w:val="00343E1A"/>
    <w:rsid w:val="0034436D"/>
    <w:rsid w:val="00344407"/>
    <w:rsid w:val="0034453E"/>
    <w:rsid w:val="00344919"/>
    <w:rsid w:val="00344941"/>
    <w:rsid w:val="003453C2"/>
    <w:rsid w:val="003455D2"/>
    <w:rsid w:val="00345862"/>
    <w:rsid w:val="003458AD"/>
    <w:rsid w:val="00346DB5"/>
    <w:rsid w:val="00346F42"/>
    <w:rsid w:val="0034700E"/>
    <w:rsid w:val="003477B1"/>
    <w:rsid w:val="003508BF"/>
    <w:rsid w:val="00351A57"/>
    <w:rsid w:val="003526DA"/>
    <w:rsid w:val="00354620"/>
    <w:rsid w:val="0035482C"/>
    <w:rsid w:val="00354A8F"/>
    <w:rsid w:val="00354F3B"/>
    <w:rsid w:val="00355135"/>
    <w:rsid w:val="00355B52"/>
    <w:rsid w:val="0035709A"/>
    <w:rsid w:val="00357380"/>
    <w:rsid w:val="003602D9"/>
    <w:rsid w:val="003604CE"/>
    <w:rsid w:val="003611A3"/>
    <w:rsid w:val="00361478"/>
    <w:rsid w:val="0036161E"/>
    <w:rsid w:val="00362DE3"/>
    <w:rsid w:val="00365A6D"/>
    <w:rsid w:val="00366717"/>
    <w:rsid w:val="00366D3B"/>
    <w:rsid w:val="003670B6"/>
    <w:rsid w:val="00367C6C"/>
    <w:rsid w:val="00370878"/>
    <w:rsid w:val="00370B4B"/>
    <w:rsid w:val="00370E47"/>
    <w:rsid w:val="003714E8"/>
    <w:rsid w:val="003735E5"/>
    <w:rsid w:val="003742AC"/>
    <w:rsid w:val="00374C70"/>
    <w:rsid w:val="00375204"/>
    <w:rsid w:val="0037548B"/>
    <w:rsid w:val="00375B36"/>
    <w:rsid w:val="003768C5"/>
    <w:rsid w:val="00377339"/>
    <w:rsid w:val="00377CE1"/>
    <w:rsid w:val="00382297"/>
    <w:rsid w:val="00385BF0"/>
    <w:rsid w:val="00385CE1"/>
    <w:rsid w:val="0038629C"/>
    <w:rsid w:val="003874B1"/>
    <w:rsid w:val="00387618"/>
    <w:rsid w:val="00387A5F"/>
    <w:rsid w:val="00387BA7"/>
    <w:rsid w:val="00390264"/>
    <w:rsid w:val="00390834"/>
    <w:rsid w:val="00392A4B"/>
    <w:rsid w:val="003939FF"/>
    <w:rsid w:val="003953A9"/>
    <w:rsid w:val="00396A2D"/>
    <w:rsid w:val="0039747F"/>
    <w:rsid w:val="00397681"/>
    <w:rsid w:val="003A127C"/>
    <w:rsid w:val="003A168D"/>
    <w:rsid w:val="003A2223"/>
    <w:rsid w:val="003A23C7"/>
    <w:rsid w:val="003A254F"/>
    <w:rsid w:val="003A28D8"/>
    <w:rsid w:val="003A2A0F"/>
    <w:rsid w:val="003A2F94"/>
    <w:rsid w:val="003A3466"/>
    <w:rsid w:val="003A369D"/>
    <w:rsid w:val="003A45A1"/>
    <w:rsid w:val="003A48E7"/>
    <w:rsid w:val="003A5B0A"/>
    <w:rsid w:val="003A5F8E"/>
    <w:rsid w:val="003A68A8"/>
    <w:rsid w:val="003A6BAC"/>
    <w:rsid w:val="003A7C92"/>
    <w:rsid w:val="003A7D18"/>
    <w:rsid w:val="003A7EF3"/>
    <w:rsid w:val="003A7F37"/>
    <w:rsid w:val="003B0971"/>
    <w:rsid w:val="003B159C"/>
    <w:rsid w:val="003B2930"/>
    <w:rsid w:val="003B2D25"/>
    <w:rsid w:val="003B2D90"/>
    <w:rsid w:val="003B369F"/>
    <w:rsid w:val="003B36A3"/>
    <w:rsid w:val="003B4294"/>
    <w:rsid w:val="003B4597"/>
    <w:rsid w:val="003B4D22"/>
    <w:rsid w:val="003B4F17"/>
    <w:rsid w:val="003B608D"/>
    <w:rsid w:val="003B72A4"/>
    <w:rsid w:val="003B7851"/>
    <w:rsid w:val="003B7FE5"/>
    <w:rsid w:val="003C0297"/>
    <w:rsid w:val="003C0766"/>
    <w:rsid w:val="003C10D1"/>
    <w:rsid w:val="003C11C8"/>
    <w:rsid w:val="003C1869"/>
    <w:rsid w:val="003C21BB"/>
    <w:rsid w:val="003C21FE"/>
    <w:rsid w:val="003C2702"/>
    <w:rsid w:val="003C2F3A"/>
    <w:rsid w:val="003C369E"/>
    <w:rsid w:val="003C3798"/>
    <w:rsid w:val="003C383A"/>
    <w:rsid w:val="003C4788"/>
    <w:rsid w:val="003C7806"/>
    <w:rsid w:val="003C7D8D"/>
    <w:rsid w:val="003D03A4"/>
    <w:rsid w:val="003D109F"/>
    <w:rsid w:val="003D1E65"/>
    <w:rsid w:val="003D2478"/>
    <w:rsid w:val="003D2913"/>
    <w:rsid w:val="003D2D9C"/>
    <w:rsid w:val="003D2FC4"/>
    <w:rsid w:val="003D30B5"/>
    <w:rsid w:val="003D387A"/>
    <w:rsid w:val="003D3C45"/>
    <w:rsid w:val="003D4532"/>
    <w:rsid w:val="003D53B4"/>
    <w:rsid w:val="003D5B1F"/>
    <w:rsid w:val="003D5C6F"/>
    <w:rsid w:val="003D5E2C"/>
    <w:rsid w:val="003D69BD"/>
    <w:rsid w:val="003D75C9"/>
    <w:rsid w:val="003E0468"/>
    <w:rsid w:val="003E0F12"/>
    <w:rsid w:val="003E10E7"/>
    <w:rsid w:val="003E15FA"/>
    <w:rsid w:val="003E21B4"/>
    <w:rsid w:val="003E3CA5"/>
    <w:rsid w:val="003E45F5"/>
    <w:rsid w:val="003E4EAD"/>
    <w:rsid w:val="003E4EC4"/>
    <w:rsid w:val="003E526E"/>
    <w:rsid w:val="003E55E4"/>
    <w:rsid w:val="003E5613"/>
    <w:rsid w:val="003E57B2"/>
    <w:rsid w:val="003E6588"/>
    <w:rsid w:val="003E74E3"/>
    <w:rsid w:val="003E75BA"/>
    <w:rsid w:val="003F05C7"/>
    <w:rsid w:val="003F0A2C"/>
    <w:rsid w:val="003F197C"/>
    <w:rsid w:val="003F1D11"/>
    <w:rsid w:val="003F1D35"/>
    <w:rsid w:val="003F2CD4"/>
    <w:rsid w:val="003F3088"/>
    <w:rsid w:val="003F38B8"/>
    <w:rsid w:val="003F472B"/>
    <w:rsid w:val="003F6749"/>
    <w:rsid w:val="003F6BBE"/>
    <w:rsid w:val="003F75E8"/>
    <w:rsid w:val="004000E8"/>
    <w:rsid w:val="00400175"/>
    <w:rsid w:val="00400551"/>
    <w:rsid w:val="00400EA0"/>
    <w:rsid w:val="004014F3"/>
    <w:rsid w:val="00401C7F"/>
    <w:rsid w:val="00402624"/>
    <w:rsid w:val="004026C3"/>
    <w:rsid w:val="00402DD0"/>
    <w:rsid w:val="00402E2B"/>
    <w:rsid w:val="00403E95"/>
    <w:rsid w:val="0040512B"/>
    <w:rsid w:val="00405B22"/>
    <w:rsid w:val="00405CA5"/>
    <w:rsid w:val="00406717"/>
    <w:rsid w:val="0040709E"/>
    <w:rsid w:val="0040715C"/>
    <w:rsid w:val="00407CD3"/>
    <w:rsid w:val="00410134"/>
    <w:rsid w:val="00410B72"/>
    <w:rsid w:val="00410F18"/>
    <w:rsid w:val="00411699"/>
    <w:rsid w:val="0041263E"/>
    <w:rsid w:val="00413AAC"/>
    <w:rsid w:val="00413EFB"/>
    <w:rsid w:val="00414321"/>
    <w:rsid w:val="00415A4C"/>
    <w:rsid w:val="00415D3C"/>
    <w:rsid w:val="00415E99"/>
    <w:rsid w:val="00416B1B"/>
    <w:rsid w:val="00417487"/>
    <w:rsid w:val="00417BAF"/>
    <w:rsid w:val="00417EB0"/>
    <w:rsid w:val="00417EF3"/>
    <w:rsid w:val="00420DC3"/>
    <w:rsid w:val="00421105"/>
    <w:rsid w:val="00421755"/>
    <w:rsid w:val="004234D8"/>
    <w:rsid w:val="00423C9D"/>
    <w:rsid w:val="004242F4"/>
    <w:rsid w:val="00424872"/>
    <w:rsid w:val="00425153"/>
    <w:rsid w:val="00427248"/>
    <w:rsid w:val="00427B94"/>
    <w:rsid w:val="00427C68"/>
    <w:rsid w:val="0043123D"/>
    <w:rsid w:val="004332BB"/>
    <w:rsid w:val="00433B47"/>
    <w:rsid w:val="0043448A"/>
    <w:rsid w:val="004351A3"/>
    <w:rsid w:val="00435213"/>
    <w:rsid w:val="00435CD3"/>
    <w:rsid w:val="00435ECC"/>
    <w:rsid w:val="0043657C"/>
    <w:rsid w:val="00437447"/>
    <w:rsid w:val="004374BA"/>
    <w:rsid w:val="00437D9E"/>
    <w:rsid w:val="00440548"/>
    <w:rsid w:val="00440B16"/>
    <w:rsid w:val="00441142"/>
    <w:rsid w:val="00441A92"/>
    <w:rsid w:val="00443270"/>
    <w:rsid w:val="004438E1"/>
    <w:rsid w:val="00443B8C"/>
    <w:rsid w:val="00443BE9"/>
    <w:rsid w:val="00444AAD"/>
    <w:rsid w:val="00444C54"/>
    <w:rsid w:val="00444C6F"/>
    <w:rsid w:val="00444F56"/>
    <w:rsid w:val="00445D84"/>
    <w:rsid w:val="004460D0"/>
    <w:rsid w:val="004462C8"/>
    <w:rsid w:val="00446488"/>
    <w:rsid w:val="00446843"/>
    <w:rsid w:val="00450B86"/>
    <w:rsid w:val="004517AA"/>
    <w:rsid w:val="00451811"/>
    <w:rsid w:val="00451DBD"/>
    <w:rsid w:val="004521EC"/>
    <w:rsid w:val="00452CAC"/>
    <w:rsid w:val="00452EAE"/>
    <w:rsid w:val="00452F5B"/>
    <w:rsid w:val="00453200"/>
    <w:rsid w:val="00453851"/>
    <w:rsid w:val="00453875"/>
    <w:rsid w:val="00456EFF"/>
    <w:rsid w:val="00457565"/>
    <w:rsid w:val="00457B71"/>
    <w:rsid w:val="00460DB9"/>
    <w:rsid w:val="00461A69"/>
    <w:rsid w:val="00461FDF"/>
    <w:rsid w:val="00462F46"/>
    <w:rsid w:val="0046300D"/>
    <w:rsid w:val="00464200"/>
    <w:rsid w:val="00465F3A"/>
    <w:rsid w:val="004669E2"/>
    <w:rsid w:val="004671E7"/>
    <w:rsid w:val="00470702"/>
    <w:rsid w:val="00470BA8"/>
    <w:rsid w:val="00470C31"/>
    <w:rsid w:val="00470FA4"/>
    <w:rsid w:val="0047157F"/>
    <w:rsid w:val="00471AA9"/>
    <w:rsid w:val="00472456"/>
    <w:rsid w:val="004726C7"/>
    <w:rsid w:val="004734D0"/>
    <w:rsid w:val="00473E28"/>
    <w:rsid w:val="00474804"/>
    <w:rsid w:val="0047556B"/>
    <w:rsid w:val="004759D0"/>
    <w:rsid w:val="00475AC8"/>
    <w:rsid w:val="004766C2"/>
    <w:rsid w:val="004769FA"/>
    <w:rsid w:val="00476B40"/>
    <w:rsid w:val="00477768"/>
    <w:rsid w:val="004779C0"/>
    <w:rsid w:val="004835D6"/>
    <w:rsid w:val="00484309"/>
    <w:rsid w:val="004846D1"/>
    <w:rsid w:val="004850E5"/>
    <w:rsid w:val="00485BC6"/>
    <w:rsid w:val="004915C1"/>
    <w:rsid w:val="00492BC5"/>
    <w:rsid w:val="00492E3C"/>
    <w:rsid w:val="004933FE"/>
    <w:rsid w:val="00493917"/>
    <w:rsid w:val="00493F23"/>
    <w:rsid w:val="00494430"/>
    <w:rsid w:val="0049499D"/>
    <w:rsid w:val="004961CE"/>
    <w:rsid w:val="004963BF"/>
    <w:rsid w:val="004964F1"/>
    <w:rsid w:val="004970B3"/>
    <w:rsid w:val="004A1110"/>
    <w:rsid w:val="004A16BC"/>
    <w:rsid w:val="004A2B94"/>
    <w:rsid w:val="004A53A1"/>
    <w:rsid w:val="004A58BC"/>
    <w:rsid w:val="004A7E7F"/>
    <w:rsid w:val="004B10DB"/>
    <w:rsid w:val="004B155E"/>
    <w:rsid w:val="004B1A37"/>
    <w:rsid w:val="004B2BC9"/>
    <w:rsid w:val="004B2FD1"/>
    <w:rsid w:val="004B3995"/>
    <w:rsid w:val="004B3ACB"/>
    <w:rsid w:val="004B3EC1"/>
    <w:rsid w:val="004B563D"/>
    <w:rsid w:val="004B5849"/>
    <w:rsid w:val="004B7C0C"/>
    <w:rsid w:val="004C01C8"/>
    <w:rsid w:val="004C0C70"/>
    <w:rsid w:val="004C0CED"/>
    <w:rsid w:val="004C2328"/>
    <w:rsid w:val="004C24EC"/>
    <w:rsid w:val="004C2579"/>
    <w:rsid w:val="004C2922"/>
    <w:rsid w:val="004C2D6E"/>
    <w:rsid w:val="004C3898"/>
    <w:rsid w:val="004C5405"/>
    <w:rsid w:val="004C54C2"/>
    <w:rsid w:val="004C664C"/>
    <w:rsid w:val="004C6EDD"/>
    <w:rsid w:val="004C78B1"/>
    <w:rsid w:val="004D05F3"/>
    <w:rsid w:val="004D18D8"/>
    <w:rsid w:val="004D2237"/>
    <w:rsid w:val="004D2450"/>
    <w:rsid w:val="004D2F08"/>
    <w:rsid w:val="004D36B1"/>
    <w:rsid w:val="004D3B3E"/>
    <w:rsid w:val="004D7DF9"/>
    <w:rsid w:val="004D7EBD"/>
    <w:rsid w:val="004E0BD6"/>
    <w:rsid w:val="004E142E"/>
    <w:rsid w:val="004E1A9A"/>
    <w:rsid w:val="004E248F"/>
    <w:rsid w:val="004E2680"/>
    <w:rsid w:val="004E2847"/>
    <w:rsid w:val="004E28F9"/>
    <w:rsid w:val="004E2A64"/>
    <w:rsid w:val="004E3157"/>
    <w:rsid w:val="004E3160"/>
    <w:rsid w:val="004E38F5"/>
    <w:rsid w:val="004E429A"/>
    <w:rsid w:val="004E4590"/>
    <w:rsid w:val="004E462E"/>
    <w:rsid w:val="004E4E5F"/>
    <w:rsid w:val="004E4F53"/>
    <w:rsid w:val="004E56DC"/>
    <w:rsid w:val="004E5AC2"/>
    <w:rsid w:val="004E6960"/>
    <w:rsid w:val="004E76F4"/>
    <w:rsid w:val="004E7980"/>
    <w:rsid w:val="004E7BC7"/>
    <w:rsid w:val="004F0B4E"/>
    <w:rsid w:val="004F0B6C"/>
    <w:rsid w:val="004F0F30"/>
    <w:rsid w:val="004F1D42"/>
    <w:rsid w:val="004F2078"/>
    <w:rsid w:val="004F22B3"/>
    <w:rsid w:val="004F26E5"/>
    <w:rsid w:val="004F308B"/>
    <w:rsid w:val="004F4194"/>
    <w:rsid w:val="004F4B8E"/>
    <w:rsid w:val="004F4DA3"/>
    <w:rsid w:val="004F5F05"/>
    <w:rsid w:val="004F6C3B"/>
    <w:rsid w:val="004F6F96"/>
    <w:rsid w:val="004F7740"/>
    <w:rsid w:val="004F7EA9"/>
    <w:rsid w:val="0050054E"/>
    <w:rsid w:val="00500754"/>
    <w:rsid w:val="00501607"/>
    <w:rsid w:val="00502773"/>
    <w:rsid w:val="0050361D"/>
    <w:rsid w:val="00503A6D"/>
    <w:rsid w:val="0050462F"/>
    <w:rsid w:val="00504651"/>
    <w:rsid w:val="00505287"/>
    <w:rsid w:val="005054B0"/>
    <w:rsid w:val="00506557"/>
    <w:rsid w:val="0050677A"/>
    <w:rsid w:val="00507454"/>
    <w:rsid w:val="005079A0"/>
    <w:rsid w:val="005108D8"/>
    <w:rsid w:val="005111A1"/>
    <w:rsid w:val="005111C4"/>
    <w:rsid w:val="005116F9"/>
    <w:rsid w:val="00514319"/>
    <w:rsid w:val="005145A9"/>
    <w:rsid w:val="005149C7"/>
    <w:rsid w:val="005153A7"/>
    <w:rsid w:val="005154C5"/>
    <w:rsid w:val="00517303"/>
    <w:rsid w:val="00517862"/>
    <w:rsid w:val="00520361"/>
    <w:rsid w:val="005219CF"/>
    <w:rsid w:val="00522D07"/>
    <w:rsid w:val="0052362B"/>
    <w:rsid w:val="00525F75"/>
    <w:rsid w:val="005267A6"/>
    <w:rsid w:val="005267CC"/>
    <w:rsid w:val="005269B6"/>
    <w:rsid w:val="00526C0D"/>
    <w:rsid w:val="00527104"/>
    <w:rsid w:val="00527D06"/>
    <w:rsid w:val="005313D4"/>
    <w:rsid w:val="00531534"/>
    <w:rsid w:val="00531CAC"/>
    <w:rsid w:val="00531F1D"/>
    <w:rsid w:val="00532331"/>
    <w:rsid w:val="0053253D"/>
    <w:rsid w:val="00532546"/>
    <w:rsid w:val="00532896"/>
    <w:rsid w:val="0053355A"/>
    <w:rsid w:val="005336B9"/>
    <w:rsid w:val="005338D0"/>
    <w:rsid w:val="00533CC2"/>
    <w:rsid w:val="005343FA"/>
    <w:rsid w:val="00534B59"/>
    <w:rsid w:val="00535B4B"/>
    <w:rsid w:val="00536759"/>
    <w:rsid w:val="005369A8"/>
    <w:rsid w:val="00536BFB"/>
    <w:rsid w:val="005377F4"/>
    <w:rsid w:val="00537C62"/>
    <w:rsid w:val="00540048"/>
    <w:rsid w:val="00541EC3"/>
    <w:rsid w:val="005422D0"/>
    <w:rsid w:val="00543336"/>
    <w:rsid w:val="00543775"/>
    <w:rsid w:val="00543FA6"/>
    <w:rsid w:val="00544F20"/>
    <w:rsid w:val="00545ECE"/>
    <w:rsid w:val="005465D8"/>
    <w:rsid w:val="00546970"/>
    <w:rsid w:val="00547A14"/>
    <w:rsid w:val="00547C54"/>
    <w:rsid w:val="00547F05"/>
    <w:rsid w:val="00547F49"/>
    <w:rsid w:val="0055001B"/>
    <w:rsid w:val="0055147D"/>
    <w:rsid w:val="00551F46"/>
    <w:rsid w:val="00553715"/>
    <w:rsid w:val="005549FA"/>
    <w:rsid w:val="00554E19"/>
    <w:rsid w:val="00555D73"/>
    <w:rsid w:val="005564FC"/>
    <w:rsid w:val="005579C5"/>
    <w:rsid w:val="00560A37"/>
    <w:rsid w:val="00561182"/>
    <w:rsid w:val="0056121F"/>
    <w:rsid w:val="00561320"/>
    <w:rsid w:val="00562064"/>
    <w:rsid w:val="0056299D"/>
    <w:rsid w:val="00562A1A"/>
    <w:rsid w:val="0056356C"/>
    <w:rsid w:val="005636E8"/>
    <w:rsid w:val="005679DE"/>
    <w:rsid w:val="00570B7D"/>
    <w:rsid w:val="00570F8E"/>
    <w:rsid w:val="0057106A"/>
    <w:rsid w:val="0057185A"/>
    <w:rsid w:val="00572505"/>
    <w:rsid w:val="00572CE8"/>
    <w:rsid w:val="00576952"/>
    <w:rsid w:val="00580202"/>
    <w:rsid w:val="00582746"/>
    <w:rsid w:val="00582809"/>
    <w:rsid w:val="00582A4A"/>
    <w:rsid w:val="00583180"/>
    <w:rsid w:val="005843A4"/>
    <w:rsid w:val="005845CB"/>
    <w:rsid w:val="00584ABE"/>
    <w:rsid w:val="0058563E"/>
    <w:rsid w:val="00585B55"/>
    <w:rsid w:val="005874C6"/>
    <w:rsid w:val="0058798C"/>
    <w:rsid w:val="00587BD2"/>
    <w:rsid w:val="005900FA"/>
    <w:rsid w:val="005905A3"/>
    <w:rsid w:val="005923F4"/>
    <w:rsid w:val="005927B4"/>
    <w:rsid w:val="005935A4"/>
    <w:rsid w:val="005946F7"/>
    <w:rsid w:val="005948C2"/>
    <w:rsid w:val="005948E4"/>
    <w:rsid w:val="00594CCE"/>
    <w:rsid w:val="00595DCA"/>
    <w:rsid w:val="005960A9"/>
    <w:rsid w:val="00597309"/>
    <w:rsid w:val="0059779B"/>
    <w:rsid w:val="005A0D5F"/>
    <w:rsid w:val="005A147F"/>
    <w:rsid w:val="005A1D12"/>
    <w:rsid w:val="005A209A"/>
    <w:rsid w:val="005A2A38"/>
    <w:rsid w:val="005A3ADD"/>
    <w:rsid w:val="005A4518"/>
    <w:rsid w:val="005A5323"/>
    <w:rsid w:val="005A5A82"/>
    <w:rsid w:val="005A662D"/>
    <w:rsid w:val="005A6B1C"/>
    <w:rsid w:val="005A73EF"/>
    <w:rsid w:val="005B35D7"/>
    <w:rsid w:val="005B392A"/>
    <w:rsid w:val="005B3AA3"/>
    <w:rsid w:val="005B41BD"/>
    <w:rsid w:val="005B46F6"/>
    <w:rsid w:val="005B4E16"/>
    <w:rsid w:val="005B544F"/>
    <w:rsid w:val="005B55E3"/>
    <w:rsid w:val="005B6BC0"/>
    <w:rsid w:val="005B6F83"/>
    <w:rsid w:val="005C04B6"/>
    <w:rsid w:val="005C25FC"/>
    <w:rsid w:val="005C2995"/>
    <w:rsid w:val="005C32E7"/>
    <w:rsid w:val="005C35EA"/>
    <w:rsid w:val="005C470A"/>
    <w:rsid w:val="005C493C"/>
    <w:rsid w:val="005C74FB"/>
    <w:rsid w:val="005C7822"/>
    <w:rsid w:val="005D1101"/>
    <w:rsid w:val="005D12A4"/>
    <w:rsid w:val="005D1379"/>
    <w:rsid w:val="005D1498"/>
    <w:rsid w:val="005D1602"/>
    <w:rsid w:val="005D1A70"/>
    <w:rsid w:val="005D3382"/>
    <w:rsid w:val="005D65DE"/>
    <w:rsid w:val="005D6B0B"/>
    <w:rsid w:val="005D7BBD"/>
    <w:rsid w:val="005E12A6"/>
    <w:rsid w:val="005E1602"/>
    <w:rsid w:val="005E2F0C"/>
    <w:rsid w:val="005E30FD"/>
    <w:rsid w:val="005E385F"/>
    <w:rsid w:val="005E3915"/>
    <w:rsid w:val="005E45BC"/>
    <w:rsid w:val="005E5B81"/>
    <w:rsid w:val="005E5C6F"/>
    <w:rsid w:val="005E5D85"/>
    <w:rsid w:val="005E6E84"/>
    <w:rsid w:val="005F06E0"/>
    <w:rsid w:val="005F0FAF"/>
    <w:rsid w:val="005F168C"/>
    <w:rsid w:val="005F2CB1"/>
    <w:rsid w:val="005F3025"/>
    <w:rsid w:val="005F361C"/>
    <w:rsid w:val="005F3AC1"/>
    <w:rsid w:val="005F4D03"/>
    <w:rsid w:val="005F50BF"/>
    <w:rsid w:val="005F528E"/>
    <w:rsid w:val="005F5AF7"/>
    <w:rsid w:val="005F618C"/>
    <w:rsid w:val="005F6777"/>
    <w:rsid w:val="005F70BD"/>
    <w:rsid w:val="006008AA"/>
    <w:rsid w:val="0060189C"/>
    <w:rsid w:val="00601ACA"/>
    <w:rsid w:val="0060283C"/>
    <w:rsid w:val="00602CC9"/>
    <w:rsid w:val="006030F3"/>
    <w:rsid w:val="00604F14"/>
    <w:rsid w:val="00605F62"/>
    <w:rsid w:val="00610371"/>
    <w:rsid w:val="00610397"/>
    <w:rsid w:val="006105DE"/>
    <w:rsid w:val="006115C7"/>
    <w:rsid w:val="006119A2"/>
    <w:rsid w:val="00611B83"/>
    <w:rsid w:val="00611BEC"/>
    <w:rsid w:val="006124D7"/>
    <w:rsid w:val="00612D70"/>
    <w:rsid w:val="00613257"/>
    <w:rsid w:val="006152C7"/>
    <w:rsid w:val="0061621C"/>
    <w:rsid w:val="0061654A"/>
    <w:rsid w:val="006207DA"/>
    <w:rsid w:val="00620A71"/>
    <w:rsid w:val="00620D80"/>
    <w:rsid w:val="006225D2"/>
    <w:rsid w:val="006234A6"/>
    <w:rsid w:val="00624D23"/>
    <w:rsid w:val="00624F8F"/>
    <w:rsid w:val="00625051"/>
    <w:rsid w:val="006251CF"/>
    <w:rsid w:val="006260ED"/>
    <w:rsid w:val="006268BE"/>
    <w:rsid w:val="006276C5"/>
    <w:rsid w:val="006278C7"/>
    <w:rsid w:val="00630001"/>
    <w:rsid w:val="006311B3"/>
    <w:rsid w:val="0063213B"/>
    <w:rsid w:val="0063284C"/>
    <w:rsid w:val="00632C35"/>
    <w:rsid w:val="00633833"/>
    <w:rsid w:val="0063397D"/>
    <w:rsid w:val="006341FB"/>
    <w:rsid w:val="00634E62"/>
    <w:rsid w:val="006358D5"/>
    <w:rsid w:val="00635F6F"/>
    <w:rsid w:val="00636046"/>
    <w:rsid w:val="00636398"/>
    <w:rsid w:val="006368D3"/>
    <w:rsid w:val="00636A5D"/>
    <w:rsid w:val="006377EC"/>
    <w:rsid w:val="00641239"/>
    <w:rsid w:val="0064151F"/>
    <w:rsid w:val="00641533"/>
    <w:rsid w:val="0064208D"/>
    <w:rsid w:val="006423D0"/>
    <w:rsid w:val="0064304C"/>
    <w:rsid w:val="00643475"/>
    <w:rsid w:val="0064396A"/>
    <w:rsid w:val="0064624E"/>
    <w:rsid w:val="00646851"/>
    <w:rsid w:val="00650AB9"/>
    <w:rsid w:val="00650C8A"/>
    <w:rsid w:val="00651393"/>
    <w:rsid w:val="00651CF0"/>
    <w:rsid w:val="006520E6"/>
    <w:rsid w:val="006523F3"/>
    <w:rsid w:val="006528F9"/>
    <w:rsid w:val="00652DCB"/>
    <w:rsid w:val="00653C79"/>
    <w:rsid w:val="00654C29"/>
    <w:rsid w:val="00654D99"/>
    <w:rsid w:val="00654EC2"/>
    <w:rsid w:val="00655733"/>
    <w:rsid w:val="00655A53"/>
    <w:rsid w:val="00655ACD"/>
    <w:rsid w:val="00656451"/>
    <w:rsid w:val="00656A92"/>
    <w:rsid w:val="00656DDE"/>
    <w:rsid w:val="0066011D"/>
    <w:rsid w:val="006607C0"/>
    <w:rsid w:val="006613A6"/>
    <w:rsid w:val="00662566"/>
    <w:rsid w:val="006627A2"/>
    <w:rsid w:val="006634E6"/>
    <w:rsid w:val="00663BE6"/>
    <w:rsid w:val="0066415F"/>
    <w:rsid w:val="0066547A"/>
    <w:rsid w:val="006655EE"/>
    <w:rsid w:val="00665F38"/>
    <w:rsid w:val="00666D72"/>
    <w:rsid w:val="006675F9"/>
    <w:rsid w:val="006676EB"/>
    <w:rsid w:val="00667EE7"/>
    <w:rsid w:val="00670051"/>
    <w:rsid w:val="00670794"/>
    <w:rsid w:val="00670922"/>
    <w:rsid w:val="00670BE1"/>
    <w:rsid w:val="00670E0F"/>
    <w:rsid w:val="0067195A"/>
    <w:rsid w:val="0067218F"/>
    <w:rsid w:val="00673BFE"/>
    <w:rsid w:val="00673C16"/>
    <w:rsid w:val="00673DBC"/>
    <w:rsid w:val="006741F2"/>
    <w:rsid w:val="0067496A"/>
    <w:rsid w:val="00674CC3"/>
    <w:rsid w:val="00675C72"/>
    <w:rsid w:val="00676012"/>
    <w:rsid w:val="006760DC"/>
    <w:rsid w:val="00676AF2"/>
    <w:rsid w:val="00677166"/>
    <w:rsid w:val="006771F9"/>
    <w:rsid w:val="0067769D"/>
    <w:rsid w:val="006776D7"/>
    <w:rsid w:val="00677A03"/>
    <w:rsid w:val="006802DE"/>
    <w:rsid w:val="006804B5"/>
    <w:rsid w:val="00681003"/>
    <w:rsid w:val="006817C9"/>
    <w:rsid w:val="00681D82"/>
    <w:rsid w:val="006826E7"/>
    <w:rsid w:val="00682B53"/>
    <w:rsid w:val="00682BA6"/>
    <w:rsid w:val="00683ECE"/>
    <w:rsid w:val="00686B9E"/>
    <w:rsid w:val="00687E2C"/>
    <w:rsid w:val="00690B70"/>
    <w:rsid w:val="00690F89"/>
    <w:rsid w:val="006913A9"/>
    <w:rsid w:val="00691F27"/>
    <w:rsid w:val="00692B16"/>
    <w:rsid w:val="00694D5D"/>
    <w:rsid w:val="00695381"/>
    <w:rsid w:val="00695FC2"/>
    <w:rsid w:val="00696949"/>
    <w:rsid w:val="00696981"/>
    <w:rsid w:val="00697052"/>
    <w:rsid w:val="00697220"/>
    <w:rsid w:val="006A08DC"/>
    <w:rsid w:val="006A118B"/>
    <w:rsid w:val="006A241C"/>
    <w:rsid w:val="006A2E86"/>
    <w:rsid w:val="006A30AF"/>
    <w:rsid w:val="006A3D4A"/>
    <w:rsid w:val="006A46FB"/>
    <w:rsid w:val="006A4869"/>
    <w:rsid w:val="006A5C0C"/>
    <w:rsid w:val="006A5E28"/>
    <w:rsid w:val="006A6086"/>
    <w:rsid w:val="006A697B"/>
    <w:rsid w:val="006A7988"/>
    <w:rsid w:val="006A7AFF"/>
    <w:rsid w:val="006B09FB"/>
    <w:rsid w:val="006B1816"/>
    <w:rsid w:val="006B2099"/>
    <w:rsid w:val="006B22D3"/>
    <w:rsid w:val="006B2589"/>
    <w:rsid w:val="006B2FD3"/>
    <w:rsid w:val="006B4091"/>
    <w:rsid w:val="006B41F6"/>
    <w:rsid w:val="006B50CF"/>
    <w:rsid w:val="006B570D"/>
    <w:rsid w:val="006B5727"/>
    <w:rsid w:val="006B5C2B"/>
    <w:rsid w:val="006B5CA7"/>
    <w:rsid w:val="006B5EE4"/>
    <w:rsid w:val="006B63C1"/>
    <w:rsid w:val="006B651D"/>
    <w:rsid w:val="006B66C2"/>
    <w:rsid w:val="006B67CF"/>
    <w:rsid w:val="006B6BC3"/>
    <w:rsid w:val="006B6D73"/>
    <w:rsid w:val="006C03B8"/>
    <w:rsid w:val="006C29A3"/>
    <w:rsid w:val="006C44C2"/>
    <w:rsid w:val="006C4F7B"/>
    <w:rsid w:val="006C5678"/>
    <w:rsid w:val="006C5EC9"/>
    <w:rsid w:val="006C6059"/>
    <w:rsid w:val="006C6BE1"/>
    <w:rsid w:val="006C6D66"/>
    <w:rsid w:val="006C7522"/>
    <w:rsid w:val="006D0580"/>
    <w:rsid w:val="006D2A46"/>
    <w:rsid w:val="006D32B3"/>
    <w:rsid w:val="006D398D"/>
    <w:rsid w:val="006D56C8"/>
    <w:rsid w:val="006D571C"/>
    <w:rsid w:val="006D5D00"/>
    <w:rsid w:val="006D666D"/>
    <w:rsid w:val="006D6F08"/>
    <w:rsid w:val="006D7811"/>
    <w:rsid w:val="006E062C"/>
    <w:rsid w:val="006E1DC7"/>
    <w:rsid w:val="006E2343"/>
    <w:rsid w:val="006E28B7"/>
    <w:rsid w:val="006E3310"/>
    <w:rsid w:val="006E387D"/>
    <w:rsid w:val="006E4A3B"/>
    <w:rsid w:val="006E4E39"/>
    <w:rsid w:val="006E565E"/>
    <w:rsid w:val="006E64B5"/>
    <w:rsid w:val="006E673D"/>
    <w:rsid w:val="006E71BA"/>
    <w:rsid w:val="006E7D3B"/>
    <w:rsid w:val="006F0B65"/>
    <w:rsid w:val="006F0CAD"/>
    <w:rsid w:val="006F1B70"/>
    <w:rsid w:val="006F3071"/>
    <w:rsid w:val="006F341D"/>
    <w:rsid w:val="006F359F"/>
    <w:rsid w:val="006F3CDE"/>
    <w:rsid w:val="006F3F78"/>
    <w:rsid w:val="006F4E7C"/>
    <w:rsid w:val="006F58D4"/>
    <w:rsid w:val="006F6D56"/>
    <w:rsid w:val="006F6D80"/>
    <w:rsid w:val="006F7626"/>
    <w:rsid w:val="00703183"/>
    <w:rsid w:val="0070346E"/>
    <w:rsid w:val="00704406"/>
    <w:rsid w:val="00704EDB"/>
    <w:rsid w:val="0070537F"/>
    <w:rsid w:val="00705480"/>
    <w:rsid w:val="00705753"/>
    <w:rsid w:val="00706028"/>
    <w:rsid w:val="00706101"/>
    <w:rsid w:val="00707072"/>
    <w:rsid w:val="00707706"/>
    <w:rsid w:val="00707D61"/>
    <w:rsid w:val="0071020A"/>
    <w:rsid w:val="00712287"/>
    <w:rsid w:val="007123B6"/>
    <w:rsid w:val="00712772"/>
    <w:rsid w:val="00712E40"/>
    <w:rsid w:val="007146AF"/>
    <w:rsid w:val="007148D3"/>
    <w:rsid w:val="00715B9A"/>
    <w:rsid w:val="00715E06"/>
    <w:rsid w:val="0071798B"/>
    <w:rsid w:val="00720105"/>
    <w:rsid w:val="00720376"/>
    <w:rsid w:val="007205B8"/>
    <w:rsid w:val="00721205"/>
    <w:rsid w:val="00721593"/>
    <w:rsid w:val="007231E6"/>
    <w:rsid w:val="0072412F"/>
    <w:rsid w:val="00726EA6"/>
    <w:rsid w:val="00726ED5"/>
    <w:rsid w:val="00727208"/>
    <w:rsid w:val="00727680"/>
    <w:rsid w:val="00730C3E"/>
    <w:rsid w:val="007313B3"/>
    <w:rsid w:val="0073316A"/>
    <w:rsid w:val="00733A72"/>
    <w:rsid w:val="007340DD"/>
    <w:rsid w:val="007348B1"/>
    <w:rsid w:val="00734B23"/>
    <w:rsid w:val="007362A6"/>
    <w:rsid w:val="00736BA1"/>
    <w:rsid w:val="00736D7D"/>
    <w:rsid w:val="00737202"/>
    <w:rsid w:val="00740344"/>
    <w:rsid w:val="00740E58"/>
    <w:rsid w:val="00740EB7"/>
    <w:rsid w:val="00741C68"/>
    <w:rsid w:val="00742612"/>
    <w:rsid w:val="00742E3D"/>
    <w:rsid w:val="00743018"/>
    <w:rsid w:val="0074405B"/>
    <w:rsid w:val="00744142"/>
    <w:rsid w:val="007445A0"/>
    <w:rsid w:val="007449F5"/>
    <w:rsid w:val="00744EA1"/>
    <w:rsid w:val="00744ECC"/>
    <w:rsid w:val="0074524B"/>
    <w:rsid w:val="007460A0"/>
    <w:rsid w:val="00747751"/>
    <w:rsid w:val="007479D6"/>
    <w:rsid w:val="00747B4D"/>
    <w:rsid w:val="00747D8B"/>
    <w:rsid w:val="00750580"/>
    <w:rsid w:val="00751228"/>
    <w:rsid w:val="0075196D"/>
    <w:rsid w:val="007535D6"/>
    <w:rsid w:val="00753CAE"/>
    <w:rsid w:val="00754B9B"/>
    <w:rsid w:val="007571E1"/>
    <w:rsid w:val="007604B2"/>
    <w:rsid w:val="00763989"/>
    <w:rsid w:val="00764B17"/>
    <w:rsid w:val="00765281"/>
    <w:rsid w:val="00765787"/>
    <w:rsid w:val="00766BAD"/>
    <w:rsid w:val="0076703F"/>
    <w:rsid w:val="00767A0C"/>
    <w:rsid w:val="00767EB6"/>
    <w:rsid w:val="00770AE2"/>
    <w:rsid w:val="00770FA8"/>
    <w:rsid w:val="007716C3"/>
    <w:rsid w:val="00772C01"/>
    <w:rsid w:val="007730BD"/>
    <w:rsid w:val="00773BAA"/>
    <w:rsid w:val="00774124"/>
    <w:rsid w:val="007743D1"/>
    <w:rsid w:val="007755F2"/>
    <w:rsid w:val="00775BC4"/>
    <w:rsid w:val="00775C76"/>
    <w:rsid w:val="00775E4F"/>
    <w:rsid w:val="00776971"/>
    <w:rsid w:val="00777025"/>
    <w:rsid w:val="00780339"/>
    <w:rsid w:val="00780466"/>
    <w:rsid w:val="007804ED"/>
    <w:rsid w:val="00780AE9"/>
    <w:rsid w:val="0078177E"/>
    <w:rsid w:val="0078242F"/>
    <w:rsid w:val="00782F19"/>
    <w:rsid w:val="0078304C"/>
    <w:rsid w:val="00783673"/>
    <w:rsid w:val="00783800"/>
    <w:rsid w:val="00783E9E"/>
    <w:rsid w:val="00783F35"/>
    <w:rsid w:val="0078455A"/>
    <w:rsid w:val="00785490"/>
    <w:rsid w:val="00787234"/>
    <w:rsid w:val="00790829"/>
    <w:rsid w:val="007913AC"/>
    <w:rsid w:val="007923BA"/>
    <w:rsid w:val="007925EA"/>
    <w:rsid w:val="00792E06"/>
    <w:rsid w:val="00793CD8"/>
    <w:rsid w:val="00793EEA"/>
    <w:rsid w:val="00794C6A"/>
    <w:rsid w:val="00795C92"/>
    <w:rsid w:val="00795EBB"/>
    <w:rsid w:val="00796231"/>
    <w:rsid w:val="007A000A"/>
    <w:rsid w:val="007A00BD"/>
    <w:rsid w:val="007A0B13"/>
    <w:rsid w:val="007A1499"/>
    <w:rsid w:val="007A18AB"/>
    <w:rsid w:val="007A1CB3"/>
    <w:rsid w:val="007A306F"/>
    <w:rsid w:val="007A3A3A"/>
    <w:rsid w:val="007A3FE1"/>
    <w:rsid w:val="007A4031"/>
    <w:rsid w:val="007A43A6"/>
    <w:rsid w:val="007A50E7"/>
    <w:rsid w:val="007A554B"/>
    <w:rsid w:val="007A58A6"/>
    <w:rsid w:val="007A5C78"/>
    <w:rsid w:val="007A7495"/>
    <w:rsid w:val="007B0B4F"/>
    <w:rsid w:val="007B1F50"/>
    <w:rsid w:val="007B3D2D"/>
    <w:rsid w:val="007B3DDF"/>
    <w:rsid w:val="007B50AE"/>
    <w:rsid w:val="007B51DF"/>
    <w:rsid w:val="007B5ACB"/>
    <w:rsid w:val="007B5B9A"/>
    <w:rsid w:val="007B5E0E"/>
    <w:rsid w:val="007B6B90"/>
    <w:rsid w:val="007C05DD"/>
    <w:rsid w:val="007C0A75"/>
    <w:rsid w:val="007C1010"/>
    <w:rsid w:val="007C16FF"/>
    <w:rsid w:val="007C1C0A"/>
    <w:rsid w:val="007C2F4B"/>
    <w:rsid w:val="007C342A"/>
    <w:rsid w:val="007C3BC8"/>
    <w:rsid w:val="007C3D18"/>
    <w:rsid w:val="007C40D0"/>
    <w:rsid w:val="007C4C39"/>
    <w:rsid w:val="007C528D"/>
    <w:rsid w:val="007C60BF"/>
    <w:rsid w:val="007C6A07"/>
    <w:rsid w:val="007C75A1"/>
    <w:rsid w:val="007C77A5"/>
    <w:rsid w:val="007D04E5"/>
    <w:rsid w:val="007D1182"/>
    <w:rsid w:val="007D29A3"/>
    <w:rsid w:val="007D3941"/>
    <w:rsid w:val="007D39D5"/>
    <w:rsid w:val="007D3AD2"/>
    <w:rsid w:val="007D3FDF"/>
    <w:rsid w:val="007D451E"/>
    <w:rsid w:val="007D4DF3"/>
    <w:rsid w:val="007D5901"/>
    <w:rsid w:val="007D65C4"/>
    <w:rsid w:val="007D7526"/>
    <w:rsid w:val="007D769B"/>
    <w:rsid w:val="007E050B"/>
    <w:rsid w:val="007E0706"/>
    <w:rsid w:val="007E082B"/>
    <w:rsid w:val="007E1AC3"/>
    <w:rsid w:val="007E1C7A"/>
    <w:rsid w:val="007E1DCF"/>
    <w:rsid w:val="007E1F8D"/>
    <w:rsid w:val="007E28CE"/>
    <w:rsid w:val="007E324C"/>
    <w:rsid w:val="007E3585"/>
    <w:rsid w:val="007E369F"/>
    <w:rsid w:val="007E3ED6"/>
    <w:rsid w:val="007E4610"/>
    <w:rsid w:val="007E4715"/>
    <w:rsid w:val="007E505B"/>
    <w:rsid w:val="007E55D7"/>
    <w:rsid w:val="007E5FE8"/>
    <w:rsid w:val="007E6BD5"/>
    <w:rsid w:val="007E6F0D"/>
    <w:rsid w:val="007E7091"/>
    <w:rsid w:val="007F0115"/>
    <w:rsid w:val="007F03C3"/>
    <w:rsid w:val="007F0A6C"/>
    <w:rsid w:val="007F0C73"/>
    <w:rsid w:val="007F1359"/>
    <w:rsid w:val="007F264E"/>
    <w:rsid w:val="007F26F1"/>
    <w:rsid w:val="007F4F0D"/>
    <w:rsid w:val="007F655D"/>
    <w:rsid w:val="007F6759"/>
    <w:rsid w:val="007F7CEB"/>
    <w:rsid w:val="0080049D"/>
    <w:rsid w:val="0080189C"/>
    <w:rsid w:val="00801FE5"/>
    <w:rsid w:val="00802C68"/>
    <w:rsid w:val="00802DCA"/>
    <w:rsid w:val="00802EE2"/>
    <w:rsid w:val="0080364F"/>
    <w:rsid w:val="008036DF"/>
    <w:rsid w:val="00803826"/>
    <w:rsid w:val="00803B8A"/>
    <w:rsid w:val="00803FAE"/>
    <w:rsid w:val="00805F4C"/>
    <w:rsid w:val="0080605F"/>
    <w:rsid w:val="00807786"/>
    <w:rsid w:val="0080791D"/>
    <w:rsid w:val="00810069"/>
    <w:rsid w:val="0081055B"/>
    <w:rsid w:val="00811425"/>
    <w:rsid w:val="00811505"/>
    <w:rsid w:val="00811754"/>
    <w:rsid w:val="00811FCB"/>
    <w:rsid w:val="0081229C"/>
    <w:rsid w:val="008125E6"/>
    <w:rsid w:val="0081268E"/>
    <w:rsid w:val="008144B9"/>
    <w:rsid w:val="008158D6"/>
    <w:rsid w:val="00815CCD"/>
    <w:rsid w:val="0081606D"/>
    <w:rsid w:val="008170C4"/>
    <w:rsid w:val="00817196"/>
    <w:rsid w:val="00817EDE"/>
    <w:rsid w:val="00821D89"/>
    <w:rsid w:val="00822943"/>
    <w:rsid w:val="00822B47"/>
    <w:rsid w:val="00823016"/>
    <w:rsid w:val="00823081"/>
    <w:rsid w:val="008235DB"/>
    <w:rsid w:val="00823CC7"/>
    <w:rsid w:val="00823E77"/>
    <w:rsid w:val="00824AB4"/>
    <w:rsid w:val="00824B72"/>
    <w:rsid w:val="00824F6D"/>
    <w:rsid w:val="00825C42"/>
    <w:rsid w:val="00825C57"/>
    <w:rsid w:val="00825D25"/>
    <w:rsid w:val="008272F9"/>
    <w:rsid w:val="00827D6F"/>
    <w:rsid w:val="00827E1A"/>
    <w:rsid w:val="00830310"/>
    <w:rsid w:val="008311F3"/>
    <w:rsid w:val="0083120F"/>
    <w:rsid w:val="00831210"/>
    <w:rsid w:val="008327F5"/>
    <w:rsid w:val="00832D13"/>
    <w:rsid w:val="00833614"/>
    <w:rsid w:val="00834D48"/>
    <w:rsid w:val="008355C9"/>
    <w:rsid w:val="0083765F"/>
    <w:rsid w:val="008376AC"/>
    <w:rsid w:val="0084017A"/>
    <w:rsid w:val="00840490"/>
    <w:rsid w:val="0084116C"/>
    <w:rsid w:val="00841CB3"/>
    <w:rsid w:val="00842399"/>
    <w:rsid w:val="00842451"/>
    <w:rsid w:val="00843C72"/>
    <w:rsid w:val="008444E8"/>
    <w:rsid w:val="0084498D"/>
    <w:rsid w:val="00844E80"/>
    <w:rsid w:val="00846834"/>
    <w:rsid w:val="00846FE7"/>
    <w:rsid w:val="00847403"/>
    <w:rsid w:val="00847FC4"/>
    <w:rsid w:val="00850415"/>
    <w:rsid w:val="008504A2"/>
    <w:rsid w:val="00850CEC"/>
    <w:rsid w:val="00850E9E"/>
    <w:rsid w:val="0085247B"/>
    <w:rsid w:val="008530B9"/>
    <w:rsid w:val="00854B3A"/>
    <w:rsid w:val="00855482"/>
    <w:rsid w:val="00855931"/>
    <w:rsid w:val="00856911"/>
    <w:rsid w:val="00856A04"/>
    <w:rsid w:val="00857C84"/>
    <w:rsid w:val="00860458"/>
    <w:rsid w:val="0086275C"/>
    <w:rsid w:val="008628C0"/>
    <w:rsid w:val="008641D2"/>
    <w:rsid w:val="00865044"/>
    <w:rsid w:val="00865151"/>
    <w:rsid w:val="0086540F"/>
    <w:rsid w:val="00865698"/>
    <w:rsid w:val="00865EFB"/>
    <w:rsid w:val="0086740A"/>
    <w:rsid w:val="0086758D"/>
    <w:rsid w:val="008677FD"/>
    <w:rsid w:val="00870124"/>
    <w:rsid w:val="008706D4"/>
    <w:rsid w:val="00870F8A"/>
    <w:rsid w:val="008719A4"/>
    <w:rsid w:val="00871D23"/>
    <w:rsid w:val="00872904"/>
    <w:rsid w:val="00872AFD"/>
    <w:rsid w:val="00873C26"/>
    <w:rsid w:val="00874312"/>
    <w:rsid w:val="0087437C"/>
    <w:rsid w:val="00875CD7"/>
    <w:rsid w:val="0087646B"/>
    <w:rsid w:val="00876B4D"/>
    <w:rsid w:val="008770B8"/>
    <w:rsid w:val="00877F18"/>
    <w:rsid w:val="0088016B"/>
    <w:rsid w:val="008803CA"/>
    <w:rsid w:val="00880811"/>
    <w:rsid w:val="00880D3E"/>
    <w:rsid w:val="00884366"/>
    <w:rsid w:val="008846BD"/>
    <w:rsid w:val="0088487D"/>
    <w:rsid w:val="008864B9"/>
    <w:rsid w:val="008902A3"/>
    <w:rsid w:val="0089173C"/>
    <w:rsid w:val="008925E5"/>
    <w:rsid w:val="00893559"/>
    <w:rsid w:val="0089376C"/>
    <w:rsid w:val="00893C6A"/>
    <w:rsid w:val="008940F7"/>
    <w:rsid w:val="0089470C"/>
    <w:rsid w:val="00894A7A"/>
    <w:rsid w:val="00894A88"/>
    <w:rsid w:val="00895386"/>
    <w:rsid w:val="00895660"/>
    <w:rsid w:val="008969E4"/>
    <w:rsid w:val="00897036"/>
    <w:rsid w:val="00897414"/>
    <w:rsid w:val="008A0628"/>
    <w:rsid w:val="008A0BB9"/>
    <w:rsid w:val="008A21FF"/>
    <w:rsid w:val="008A2560"/>
    <w:rsid w:val="008A2CE2"/>
    <w:rsid w:val="008A30AC"/>
    <w:rsid w:val="008A44B8"/>
    <w:rsid w:val="008A473B"/>
    <w:rsid w:val="008A4CCF"/>
    <w:rsid w:val="008A4CE0"/>
    <w:rsid w:val="008A51A8"/>
    <w:rsid w:val="008A54C7"/>
    <w:rsid w:val="008A6995"/>
    <w:rsid w:val="008A77D8"/>
    <w:rsid w:val="008A7858"/>
    <w:rsid w:val="008B0483"/>
    <w:rsid w:val="008B120C"/>
    <w:rsid w:val="008B2228"/>
    <w:rsid w:val="008B321B"/>
    <w:rsid w:val="008B40D0"/>
    <w:rsid w:val="008B51A0"/>
    <w:rsid w:val="008B592A"/>
    <w:rsid w:val="008B63B8"/>
    <w:rsid w:val="008B6F35"/>
    <w:rsid w:val="008B7B5C"/>
    <w:rsid w:val="008B7F0D"/>
    <w:rsid w:val="008C0C99"/>
    <w:rsid w:val="008C1BD9"/>
    <w:rsid w:val="008C2017"/>
    <w:rsid w:val="008C223B"/>
    <w:rsid w:val="008C44B3"/>
    <w:rsid w:val="008C4958"/>
    <w:rsid w:val="008C4AA0"/>
    <w:rsid w:val="008C4BAA"/>
    <w:rsid w:val="008C68D0"/>
    <w:rsid w:val="008C6AE8"/>
    <w:rsid w:val="008C6BD0"/>
    <w:rsid w:val="008C721A"/>
    <w:rsid w:val="008C7573"/>
    <w:rsid w:val="008C7B1E"/>
    <w:rsid w:val="008D0655"/>
    <w:rsid w:val="008D0BFB"/>
    <w:rsid w:val="008D0CE9"/>
    <w:rsid w:val="008D0EFD"/>
    <w:rsid w:val="008D12B0"/>
    <w:rsid w:val="008D27D3"/>
    <w:rsid w:val="008D34F1"/>
    <w:rsid w:val="008D3752"/>
    <w:rsid w:val="008D39D8"/>
    <w:rsid w:val="008D41FD"/>
    <w:rsid w:val="008D4336"/>
    <w:rsid w:val="008D45F2"/>
    <w:rsid w:val="008D4603"/>
    <w:rsid w:val="008D6AF5"/>
    <w:rsid w:val="008D6CCC"/>
    <w:rsid w:val="008D6D1A"/>
    <w:rsid w:val="008D7F96"/>
    <w:rsid w:val="008E035A"/>
    <w:rsid w:val="008E05F6"/>
    <w:rsid w:val="008E065E"/>
    <w:rsid w:val="008E0927"/>
    <w:rsid w:val="008E0FF2"/>
    <w:rsid w:val="008E1909"/>
    <w:rsid w:val="008E193E"/>
    <w:rsid w:val="008E1B93"/>
    <w:rsid w:val="008E1D88"/>
    <w:rsid w:val="008E25DF"/>
    <w:rsid w:val="008E2DA7"/>
    <w:rsid w:val="008E3445"/>
    <w:rsid w:val="008E64DA"/>
    <w:rsid w:val="008E6709"/>
    <w:rsid w:val="008E678D"/>
    <w:rsid w:val="008E6DB3"/>
    <w:rsid w:val="008E76FD"/>
    <w:rsid w:val="008E7CED"/>
    <w:rsid w:val="008F09A7"/>
    <w:rsid w:val="008F0B25"/>
    <w:rsid w:val="008F0E93"/>
    <w:rsid w:val="008F109D"/>
    <w:rsid w:val="008F1EAB"/>
    <w:rsid w:val="008F33DC"/>
    <w:rsid w:val="008F477F"/>
    <w:rsid w:val="008F55FE"/>
    <w:rsid w:val="008F6C3F"/>
    <w:rsid w:val="00901136"/>
    <w:rsid w:val="00901380"/>
    <w:rsid w:val="00902350"/>
    <w:rsid w:val="00903172"/>
    <w:rsid w:val="0090336B"/>
    <w:rsid w:val="00904BB4"/>
    <w:rsid w:val="009050D8"/>
    <w:rsid w:val="009053AA"/>
    <w:rsid w:val="00905DEF"/>
    <w:rsid w:val="009068B4"/>
    <w:rsid w:val="00906939"/>
    <w:rsid w:val="00906D08"/>
    <w:rsid w:val="009078F1"/>
    <w:rsid w:val="00910B7D"/>
    <w:rsid w:val="00910D77"/>
    <w:rsid w:val="00911127"/>
    <w:rsid w:val="00911DFB"/>
    <w:rsid w:val="00912944"/>
    <w:rsid w:val="009139D9"/>
    <w:rsid w:val="0091445A"/>
    <w:rsid w:val="00914AD8"/>
    <w:rsid w:val="00915240"/>
    <w:rsid w:val="00915E3A"/>
    <w:rsid w:val="00916079"/>
    <w:rsid w:val="00916DAC"/>
    <w:rsid w:val="0091703B"/>
    <w:rsid w:val="00917641"/>
    <w:rsid w:val="0091778E"/>
    <w:rsid w:val="00917CE9"/>
    <w:rsid w:val="00920BF2"/>
    <w:rsid w:val="00922010"/>
    <w:rsid w:val="00922A69"/>
    <w:rsid w:val="00922EF9"/>
    <w:rsid w:val="00924B76"/>
    <w:rsid w:val="0092553D"/>
    <w:rsid w:val="00926863"/>
    <w:rsid w:val="009270E9"/>
    <w:rsid w:val="00927F40"/>
    <w:rsid w:val="0093103F"/>
    <w:rsid w:val="00931661"/>
    <w:rsid w:val="00931BD9"/>
    <w:rsid w:val="00931F69"/>
    <w:rsid w:val="00932299"/>
    <w:rsid w:val="0093376C"/>
    <w:rsid w:val="00933799"/>
    <w:rsid w:val="0093421D"/>
    <w:rsid w:val="00934DF8"/>
    <w:rsid w:val="0093601A"/>
    <w:rsid w:val="00936851"/>
    <w:rsid w:val="009368F3"/>
    <w:rsid w:val="00936DD9"/>
    <w:rsid w:val="00937C12"/>
    <w:rsid w:val="009404F2"/>
    <w:rsid w:val="00940BAC"/>
    <w:rsid w:val="00941263"/>
    <w:rsid w:val="009414FD"/>
    <w:rsid w:val="00941636"/>
    <w:rsid w:val="00942B34"/>
    <w:rsid w:val="0094346C"/>
    <w:rsid w:val="00943742"/>
    <w:rsid w:val="0094389D"/>
    <w:rsid w:val="009446C7"/>
    <w:rsid w:val="00945C05"/>
    <w:rsid w:val="00946945"/>
    <w:rsid w:val="00946A61"/>
    <w:rsid w:val="00947179"/>
    <w:rsid w:val="00947713"/>
    <w:rsid w:val="00947B01"/>
    <w:rsid w:val="009506F9"/>
    <w:rsid w:val="00950DE7"/>
    <w:rsid w:val="00950FBF"/>
    <w:rsid w:val="009511CF"/>
    <w:rsid w:val="00951BFD"/>
    <w:rsid w:val="00952A86"/>
    <w:rsid w:val="00953714"/>
    <w:rsid w:val="00953920"/>
    <w:rsid w:val="00953D47"/>
    <w:rsid w:val="009546B1"/>
    <w:rsid w:val="00955282"/>
    <w:rsid w:val="00956711"/>
    <w:rsid w:val="0095681E"/>
    <w:rsid w:val="00956832"/>
    <w:rsid w:val="009572D4"/>
    <w:rsid w:val="00957337"/>
    <w:rsid w:val="0095740D"/>
    <w:rsid w:val="009579C0"/>
    <w:rsid w:val="00957B23"/>
    <w:rsid w:val="009600E8"/>
    <w:rsid w:val="00960FEA"/>
    <w:rsid w:val="00961921"/>
    <w:rsid w:val="00961DF7"/>
    <w:rsid w:val="00962E73"/>
    <w:rsid w:val="00963313"/>
    <w:rsid w:val="00963C21"/>
    <w:rsid w:val="0096430A"/>
    <w:rsid w:val="009646C1"/>
    <w:rsid w:val="00964C30"/>
    <w:rsid w:val="00964D32"/>
    <w:rsid w:val="0096554B"/>
    <w:rsid w:val="0096584A"/>
    <w:rsid w:val="00965C53"/>
    <w:rsid w:val="00967A33"/>
    <w:rsid w:val="00970523"/>
    <w:rsid w:val="00971F08"/>
    <w:rsid w:val="00972534"/>
    <w:rsid w:val="009727B8"/>
    <w:rsid w:val="009739E6"/>
    <w:rsid w:val="00975501"/>
    <w:rsid w:val="009755EB"/>
    <w:rsid w:val="00975997"/>
    <w:rsid w:val="0097603D"/>
    <w:rsid w:val="00976949"/>
    <w:rsid w:val="00980477"/>
    <w:rsid w:val="0098097C"/>
    <w:rsid w:val="0098142A"/>
    <w:rsid w:val="009827EF"/>
    <w:rsid w:val="0098284E"/>
    <w:rsid w:val="00984217"/>
    <w:rsid w:val="009842D5"/>
    <w:rsid w:val="0098481A"/>
    <w:rsid w:val="00985253"/>
    <w:rsid w:val="009853B3"/>
    <w:rsid w:val="00985CBE"/>
    <w:rsid w:val="00990630"/>
    <w:rsid w:val="009913E0"/>
    <w:rsid w:val="00991761"/>
    <w:rsid w:val="009928E6"/>
    <w:rsid w:val="00993727"/>
    <w:rsid w:val="00994DCA"/>
    <w:rsid w:val="00995585"/>
    <w:rsid w:val="009960EC"/>
    <w:rsid w:val="009962C4"/>
    <w:rsid w:val="00996D46"/>
    <w:rsid w:val="009970DD"/>
    <w:rsid w:val="00997687"/>
    <w:rsid w:val="009A0FBA"/>
    <w:rsid w:val="009A1601"/>
    <w:rsid w:val="009A3184"/>
    <w:rsid w:val="009A330C"/>
    <w:rsid w:val="009A3421"/>
    <w:rsid w:val="009A41F8"/>
    <w:rsid w:val="009A462D"/>
    <w:rsid w:val="009A54C1"/>
    <w:rsid w:val="009A5CBA"/>
    <w:rsid w:val="009A72AE"/>
    <w:rsid w:val="009B13D2"/>
    <w:rsid w:val="009B19F5"/>
    <w:rsid w:val="009B1F30"/>
    <w:rsid w:val="009B25F4"/>
    <w:rsid w:val="009B3AC2"/>
    <w:rsid w:val="009B4B77"/>
    <w:rsid w:val="009B4B9A"/>
    <w:rsid w:val="009B4DF4"/>
    <w:rsid w:val="009B564E"/>
    <w:rsid w:val="009B76F3"/>
    <w:rsid w:val="009B79EB"/>
    <w:rsid w:val="009B7C43"/>
    <w:rsid w:val="009B7E87"/>
    <w:rsid w:val="009C08B0"/>
    <w:rsid w:val="009C0BD7"/>
    <w:rsid w:val="009C0E0F"/>
    <w:rsid w:val="009C170C"/>
    <w:rsid w:val="009C2A60"/>
    <w:rsid w:val="009C319F"/>
    <w:rsid w:val="009C355B"/>
    <w:rsid w:val="009C403E"/>
    <w:rsid w:val="009C4524"/>
    <w:rsid w:val="009C4EDC"/>
    <w:rsid w:val="009C5120"/>
    <w:rsid w:val="009C527F"/>
    <w:rsid w:val="009C68AF"/>
    <w:rsid w:val="009C748E"/>
    <w:rsid w:val="009D030E"/>
    <w:rsid w:val="009D0B72"/>
    <w:rsid w:val="009D0B75"/>
    <w:rsid w:val="009D1618"/>
    <w:rsid w:val="009D28C4"/>
    <w:rsid w:val="009D4FF0"/>
    <w:rsid w:val="009D5983"/>
    <w:rsid w:val="009D5E2A"/>
    <w:rsid w:val="009D6AE4"/>
    <w:rsid w:val="009D703C"/>
    <w:rsid w:val="009D718F"/>
    <w:rsid w:val="009D74E1"/>
    <w:rsid w:val="009D7A4A"/>
    <w:rsid w:val="009E068F"/>
    <w:rsid w:val="009E14E0"/>
    <w:rsid w:val="009E35DB"/>
    <w:rsid w:val="009E407B"/>
    <w:rsid w:val="009E431C"/>
    <w:rsid w:val="009E47A3"/>
    <w:rsid w:val="009E4A87"/>
    <w:rsid w:val="009E537B"/>
    <w:rsid w:val="009E5902"/>
    <w:rsid w:val="009E688E"/>
    <w:rsid w:val="009E6AA6"/>
    <w:rsid w:val="009E6AC2"/>
    <w:rsid w:val="009E6F0C"/>
    <w:rsid w:val="009F0271"/>
    <w:rsid w:val="009F0519"/>
    <w:rsid w:val="009F08F3"/>
    <w:rsid w:val="009F1348"/>
    <w:rsid w:val="009F1605"/>
    <w:rsid w:val="009F1A79"/>
    <w:rsid w:val="009F1B6A"/>
    <w:rsid w:val="009F1ECE"/>
    <w:rsid w:val="009F21AA"/>
    <w:rsid w:val="009F344F"/>
    <w:rsid w:val="009F3D98"/>
    <w:rsid w:val="009F4360"/>
    <w:rsid w:val="009F47FE"/>
    <w:rsid w:val="009F640D"/>
    <w:rsid w:val="009F6A52"/>
    <w:rsid w:val="009F7363"/>
    <w:rsid w:val="009F7E0E"/>
    <w:rsid w:val="00A008F3"/>
    <w:rsid w:val="00A00F1F"/>
    <w:rsid w:val="00A032E4"/>
    <w:rsid w:val="00A048A8"/>
    <w:rsid w:val="00A04F49"/>
    <w:rsid w:val="00A0651F"/>
    <w:rsid w:val="00A072BE"/>
    <w:rsid w:val="00A07855"/>
    <w:rsid w:val="00A07DF7"/>
    <w:rsid w:val="00A10C8A"/>
    <w:rsid w:val="00A11AB7"/>
    <w:rsid w:val="00A1305E"/>
    <w:rsid w:val="00A1364F"/>
    <w:rsid w:val="00A13991"/>
    <w:rsid w:val="00A13E54"/>
    <w:rsid w:val="00A1595C"/>
    <w:rsid w:val="00A17F63"/>
    <w:rsid w:val="00A20BB9"/>
    <w:rsid w:val="00A2193B"/>
    <w:rsid w:val="00A2351A"/>
    <w:rsid w:val="00A23945"/>
    <w:rsid w:val="00A24365"/>
    <w:rsid w:val="00A249D6"/>
    <w:rsid w:val="00A24C33"/>
    <w:rsid w:val="00A263EE"/>
    <w:rsid w:val="00A264A9"/>
    <w:rsid w:val="00A27785"/>
    <w:rsid w:val="00A30187"/>
    <w:rsid w:val="00A31044"/>
    <w:rsid w:val="00A32662"/>
    <w:rsid w:val="00A3448A"/>
    <w:rsid w:val="00A35099"/>
    <w:rsid w:val="00A35130"/>
    <w:rsid w:val="00A3514E"/>
    <w:rsid w:val="00A354DD"/>
    <w:rsid w:val="00A36297"/>
    <w:rsid w:val="00A3751A"/>
    <w:rsid w:val="00A4191F"/>
    <w:rsid w:val="00A41E2B"/>
    <w:rsid w:val="00A429FC"/>
    <w:rsid w:val="00A44B11"/>
    <w:rsid w:val="00A45B74"/>
    <w:rsid w:val="00A468B9"/>
    <w:rsid w:val="00A47529"/>
    <w:rsid w:val="00A47CB0"/>
    <w:rsid w:val="00A50F35"/>
    <w:rsid w:val="00A50FA9"/>
    <w:rsid w:val="00A5201B"/>
    <w:rsid w:val="00A521B4"/>
    <w:rsid w:val="00A52E1D"/>
    <w:rsid w:val="00A545B8"/>
    <w:rsid w:val="00A54F90"/>
    <w:rsid w:val="00A55F73"/>
    <w:rsid w:val="00A5609D"/>
    <w:rsid w:val="00A56D3F"/>
    <w:rsid w:val="00A571A6"/>
    <w:rsid w:val="00A572BF"/>
    <w:rsid w:val="00A60917"/>
    <w:rsid w:val="00A61499"/>
    <w:rsid w:val="00A622C6"/>
    <w:rsid w:val="00A622D2"/>
    <w:rsid w:val="00A62A77"/>
    <w:rsid w:val="00A631EF"/>
    <w:rsid w:val="00A63483"/>
    <w:rsid w:val="00A64EC7"/>
    <w:rsid w:val="00A654B7"/>
    <w:rsid w:val="00A657D7"/>
    <w:rsid w:val="00A658A6"/>
    <w:rsid w:val="00A65935"/>
    <w:rsid w:val="00A65BAB"/>
    <w:rsid w:val="00A660AC"/>
    <w:rsid w:val="00A66337"/>
    <w:rsid w:val="00A6684B"/>
    <w:rsid w:val="00A66ABB"/>
    <w:rsid w:val="00A670A6"/>
    <w:rsid w:val="00A674D5"/>
    <w:rsid w:val="00A67E6C"/>
    <w:rsid w:val="00A70E09"/>
    <w:rsid w:val="00A71B99"/>
    <w:rsid w:val="00A739D0"/>
    <w:rsid w:val="00A748D7"/>
    <w:rsid w:val="00A74E64"/>
    <w:rsid w:val="00A758C5"/>
    <w:rsid w:val="00A761D4"/>
    <w:rsid w:val="00A77ADD"/>
    <w:rsid w:val="00A77EC4"/>
    <w:rsid w:val="00A80BAB"/>
    <w:rsid w:val="00A81153"/>
    <w:rsid w:val="00A826B6"/>
    <w:rsid w:val="00A8392D"/>
    <w:rsid w:val="00A83A40"/>
    <w:rsid w:val="00A83FA6"/>
    <w:rsid w:val="00A85AE7"/>
    <w:rsid w:val="00A872FD"/>
    <w:rsid w:val="00A87B41"/>
    <w:rsid w:val="00A9043E"/>
    <w:rsid w:val="00A908BD"/>
    <w:rsid w:val="00A90A96"/>
    <w:rsid w:val="00A913A6"/>
    <w:rsid w:val="00A9248E"/>
    <w:rsid w:val="00A92879"/>
    <w:rsid w:val="00A92ACF"/>
    <w:rsid w:val="00A93667"/>
    <w:rsid w:val="00A93F17"/>
    <w:rsid w:val="00A9442A"/>
    <w:rsid w:val="00A96CC6"/>
    <w:rsid w:val="00A9720E"/>
    <w:rsid w:val="00AA016F"/>
    <w:rsid w:val="00AA18D0"/>
    <w:rsid w:val="00AA1A50"/>
    <w:rsid w:val="00AA1AEA"/>
    <w:rsid w:val="00AA1ED6"/>
    <w:rsid w:val="00AA2677"/>
    <w:rsid w:val="00AA287C"/>
    <w:rsid w:val="00AA2D4A"/>
    <w:rsid w:val="00AA2FDC"/>
    <w:rsid w:val="00AA50D3"/>
    <w:rsid w:val="00AA51D6"/>
    <w:rsid w:val="00AA56AA"/>
    <w:rsid w:val="00AA665A"/>
    <w:rsid w:val="00AA7DCB"/>
    <w:rsid w:val="00AB0BC8"/>
    <w:rsid w:val="00AB0D9C"/>
    <w:rsid w:val="00AB11CA"/>
    <w:rsid w:val="00AB14D9"/>
    <w:rsid w:val="00AB1EAE"/>
    <w:rsid w:val="00AB20D4"/>
    <w:rsid w:val="00AB2AA4"/>
    <w:rsid w:val="00AB3A11"/>
    <w:rsid w:val="00AB4AB8"/>
    <w:rsid w:val="00AB54EC"/>
    <w:rsid w:val="00AB655E"/>
    <w:rsid w:val="00AB7AE6"/>
    <w:rsid w:val="00AC007F"/>
    <w:rsid w:val="00AC1910"/>
    <w:rsid w:val="00AC2637"/>
    <w:rsid w:val="00AC294B"/>
    <w:rsid w:val="00AC297D"/>
    <w:rsid w:val="00AC2ECD"/>
    <w:rsid w:val="00AC3119"/>
    <w:rsid w:val="00AC4138"/>
    <w:rsid w:val="00AC468A"/>
    <w:rsid w:val="00AC47B3"/>
    <w:rsid w:val="00AC49FB"/>
    <w:rsid w:val="00AC54CE"/>
    <w:rsid w:val="00AC5A10"/>
    <w:rsid w:val="00AC5CC1"/>
    <w:rsid w:val="00AC6D53"/>
    <w:rsid w:val="00AD0348"/>
    <w:rsid w:val="00AD0495"/>
    <w:rsid w:val="00AD0AA3"/>
    <w:rsid w:val="00AD0C26"/>
    <w:rsid w:val="00AD123F"/>
    <w:rsid w:val="00AD3168"/>
    <w:rsid w:val="00AD3F94"/>
    <w:rsid w:val="00AD4A5A"/>
    <w:rsid w:val="00AD6DFA"/>
    <w:rsid w:val="00AD7F95"/>
    <w:rsid w:val="00AE02DB"/>
    <w:rsid w:val="00AE0905"/>
    <w:rsid w:val="00AE27AC"/>
    <w:rsid w:val="00AE40E0"/>
    <w:rsid w:val="00AE4DBA"/>
    <w:rsid w:val="00AE4F07"/>
    <w:rsid w:val="00AE523F"/>
    <w:rsid w:val="00AE533D"/>
    <w:rsid w:val="00AE5F8A"/>
    <w:rsid w:val="00AE62E2"/>
    <w:rsid w:val="00AE7446"/>
    <w:rsid w:val="00AF0D31"/>
    <w:rsid w:val="00AF0DB6"/>
    <w:rsid w:val="00AF1559"/>
    <w:rsid w:val="00AF1C5D"/>
    <w:rsid w:val="00AF2026"/>
    <w:rsid w:val="00AF3363"/>
    <w:rsid w:val="00AF42D7"/>
    <w:rsid w:val="00AF43AB"/>
    <w:rsid w:val="00AF50C3"/>
    <w:rsid w:val="00AF53B6"/>
    <w:rsid w:val="00AF551E"/>
    <w:rsid w:val="00AF5CB5"/>
    <w:rsid w:val="00AF5D37"/>
    <w:rsid w:val="00AF6102"/>
    <w:rsid w:val="00B0035B"/>
    <w:rsid w:val="00B00379"/>
    <w:rsid w:val="00B006FE"/>
    <w:rsid w:val="00B007CB"/>
    <w:rsid w:val="00B010BF"/>
    <w:rsid w:val="00B02AA9"/>
    <w:rsid w:val="00B02F39"/>
    <w:rsid w:val="00B02FA3"/>
    <w:rsid w:val="00B03511"/>
    <w:rsid w:val="00B03C4C"/>
    <w:rsid w:val="00B0419A"/>
    <w:rsid w:val="00B04B07"/>
    <w:rsid w:val="00B05084"/>
    <w:rsid w:val="00B05BA5"/>
    <w:rsid w:val="00B0611B"/>
    <w:rsid w:val="00B064AA"/>
    <w:rsid w:val="00B10B32"/>
    <w:rsid w:val="00B1144B"/>
    <w:rsid w:val="00B136CA"/>
    <w:rsid w:val="00B140A5"/>
    <w:rsid w:val="00B1488E"/>
    <w:rsid w:val="00B14FE8"/>
    <w:rsid w:val="00B15694"/>
    <w:rsid w:val="00B157F9"/>
    <w:rsid w:val="00B16476"/>
    <w:rsid w:val="00B167F1"/>
    <w:rsid w:val="00B20256"/>
    <w:rsid w:val="00B20D09"/>
    <w:rsid w:val="00B211B2"/>
    <w:rsid w:val="00B21BE8"/>
    <w:rsid w:val="00B23D8C"/>
    <w:rsid w:val="00B253E6"/>
    <w:rsid w:val="00B25CEC"/>
    <w:rsid w:val="00B27302"/>
    <w:rsid w:val="00B27518"/>
    <w:rsid w:val="00B2763F"/>
    <w:rsid w:val="00B27AAC"/>
    <w:rsid w:val="00B30591"/>
    <w:rsid w:val="00B30929"/>
    <w:rsid w:val="00B31239"/>
    <w:rsid w:val="00B3276D"/>
    <w:rsid w:val="00B34AC3"/>
    <w:rsid w:val="00B372AA"/>
    <w:rsid w:val="00B37BC2"/>
    <w:rsid w:val="00B40445"/>
    <w:rsid w:val="00B405FA"/>
    <w:rsid w:val="00B40B9E"/>
    <w:rsid w:val="00B40ECB"/>
    <w:rsid w:val="00B413D6"/>
    <w:rsid w:val="00B41888"/>
    <w:rsid w:val="00B41DF0"/>
    <w:rsid w:val="00B425F8"/>
    <w:rsid w:val="00B42BDB"/>
    <w:rsid w:val="00B43407"/>
    <w:rsid w:val="00B45A52"/>
    <w:rsid w:val="00B46175"/>
    <w:rsid w:val="00B474B4"/>
    <w:rsid w:val="00B47EB4"/>
    <w:rsid w:val="00B514E7"/>
    <w:rsid w:val="00B51BFF"/>
    <w:rsid w:val="00B51F19"/>
    <w:rsid w:val="00B548DA"/>
    <w:rsid w:val="00B5748F"/>
    <w:rsid w:val="00B57D28"/>
    <w:rsid w:val="00B60727"/>
    <w:rsid w:val="00B6145A"/>
    <w:rsid w:val="00B61615"/>
    <w:rsid w:val="00B61BB1"/>
    <w:rsid w:val="00B61E56"/>
    <w:rsid w:val="00B62AAA"/>
    <w:rsid w:val="00B63500"/>
    <w:rsid w:val="00B63FA5"/>
    <w:rsid w:val="00B64141"/>
    <w:rsid w:val="00B643E4"/>
    <w:rsid w:val="00B650C1"/>
    <w:rsid w:val="00B664C7"/>
    <w:rsid w:val="00B666BC"/>
    <w:rsid w:val="00B669AD"/>
    <w:rsid w:val="00B66A4C"/>
    <w:rsid w:val="00B66C81"/>
    <w:rsid w:val="00B674D6"/>
    <w:rsid w:val="00B67691"/>
    <w:rsid w:val="00B706A1"/>
    <w:rsid w:val="00B7099F"/>
    <w:rsid w:val="00B70D90"/>
    <w:rsid w:val="00B717B7"/>
    <w:rsid w:val="00B72106"/>
    <w:rsid w:val="00B739F6"/>
    <w:rsid w:val="00B74646"/>
    <w:rsid w:val="00B74B6C"/>
    <w:rsid w:val="00B758C3"/>
    <w:rsid w:val="00B75D37"/>
    <w:rsid w:val="00B80B20"/>
    <w:rsid w:val="00B81A6C"/>
    <w:rsid w:val="00B81FDF"/>
    <w:rsid w:val="00B82EB9"/>
    <w:rsid w:val="00B837ED"/>
    <w:rsid w:val="00B83B64"/>
    <w:rsid w:val="00B84011"/>
    <w:rsid w:val="00B84993"/>
    <w:rsid w:val="00B84EAF"/>
    <w:rsid w:val="00B858A4"/>
    <w:rsid w:val="00B85DE5"/>
    <w:rsid w:val="00B85EA1"/>
    <w:rsid w:val="00B866EF"/>
    <w:rsid w:val="00B90580"/>
    <w:rsid w:val="00B907EA"/>
    <w:rsid w:val="00B90F73"/>
    <w:rsid w:val="00B91D5D"/>
    <w:rsid w:val="00B93188"/>
    <w:rsid w:val="00B93B59"/>
    <w:rsid w:val="00B93DEF"/>
    <w:rsid w:val="00B9406A"/>
    <w:rsid w:val="00B940C7"/>
    <w:rsid w:val="00B959EC"/>
    <w:rsid w:val="00B96601"/>
    <w:rsid w:val="00B96B18"/>
    <w:rsid w:val="00B96FCA"/>
    <w:rsid w:val="00B97D9D"/>
    <w:rsid w:val="00BA04E2"/>
    <w:rsid w:val="00BA0662"/>
    <w:rsid w:val="00BA181D"/>
    <w:rsid w:val="00BA1FE5"/>
    <w:rsid w:val="00BA2280"/>
    <w:rsid w:val="00BA2A08"/>
    <w:rsid w:val="00BA30BC"/>
    <w:rsid w:val="00BA3758"/>
    <w:rsid w:val="00BA4150"/>
    <w:rsid w:val="00BA46EE"/>
    <w:rsid w:val="00BA52AA"/>
    <w:rsid w:val="00BA5641"/>
    <w:rsid w:val="00BA56D2"/>
    <w:rsid w:val="00BA5A3F"/>
    <w:rsid w:val="00BA70E4"/>
    <w:rsid w:val="00BA76E0"/>
    <w:rsid w:val="00BB0AA7"/>
    <w:rsid w:val="00BB214C"/>
    <w:rsid w:val="00BB2A25"/>
    <w:rsid w:val="00BB346D"/>
    <w:rsid w:val="00BB3E6E"/>
    <w:rsid w:val="00BB40A1"/>
    <w:rsid w:val="00BB51BB"/>
    <w:rsid w:val="00BB51E9"/>
    <w:rsid w:val="00BB5430"/>
    <w:rsid w:val="00BB598E"/>
    <w:rsid w:val="00BB6996"/>
    <w:rsid w:val="00BB6EB4"/>
    <w:rsid w:val="00BC0C69"/>
    <w:rsid w:val="00BC0E6A"/>
    <w:rsid w:val="00BC0FDC"/>
    <w:rsid w:val="00BC1DBA"/>
    <w:rsid w:val="00BC1DEE"/>
    <w:rsid w:val="00BC29AB"/>
    <w:rsid w:val="00BC3053"/>
    <w:rsid w:val="00BC4D2E"/>
    <w:rsid w:val="00BC5E87"/>
    <w:rsid w:val="00BC6412"/>
    <w:rsid w:val="00BC762C"/>
    <w:rsid w:val="00BD2BA1"/>
    <w:rsid w:val="00BD48AC"/>
    <w:rsid w:val="00BD5F1A"/>
    <w:rsid w:val="00BD63B6"/>
    <w:rsid w:val="00BD699A"/>
    <w:rsid w:val="00BD6BB3"/>
    <w:rsid w:val="00BD70C3"/>
    <w:rsid w:val="00BE00AA"/>
    <w:rsid w:val="00BE0792"/>
    <w:rsid w:val="00BE1234"/>
    <w:rsid w:val="00BE23A9"/>
    <w:rsid w:val="00BE2D8C"/>
    <w:rsid w:val="00BE2FA6"/>
    <w:rsid w:val="00BE32F5"/>
    <w:rsid w:val="00BE333F"/>
    <w:rsid w:val="00BE3901"/>
    <w:rsid w:val="00BE53ED"/>
    <w:rsid w:val="00BE7406"/>
    <w:rsid w:val="00BE7603"/>
    <w:rsid w:val="00BF058E"/>
    <w:rsid w:val="00BF0B1D"/>
    <w:rsid w:val="00BF16CF"/>
    <w:rsid w:val="00BF20C7"/>
    <w:rsid w:val="00BF21C1"/>
    <w:rsid w:val="00BF3279"/>
    <w:rsid w:val="00BF5B78"/>
    <w:rsid w:val="00BF74C7"/>
    <w:rsid w:val="00C00DEB"/>
    <w:rsid w:val="00C015F1"/>
    <w:rsid w:val="00C0173E"/>
    <w:rsid w:val="00C01973"/>
    <w:rsid w:val="00C01F33"/>
    <w:rsid w:val="00C0286B"/>
    <w:rsid w:val="00C02CC6"/>
    <w:rsid w:val="00C039FC"/>
    <w:rsid w:val="00C040F7"/>
    <w:rsid w:val="00C041B0"/>
    <w:rsid w:val="00C044AB"/>
    <w:rsid w:val="00C055AB"/>
    <w:rsid w:val="00C05706"/>
    <w:rsid w:val="00C06056"/>
    <w:rsid w:val="00C06AF4"/>
    <w:rsid w:val="00C07377"/>
    <w:rsid w:val="00C07685"/>
    <w:rsid w:val="00C07FBA"/>
    <w:rsid w:val="00C10478"/>
    <w:rsid w:val="00C10EE1"/>
    <w:rsid w:val="00C11122"/>
    <w:rsid w:val="00C11575"/>
    <w:rsid w:val="00C1189B"/>
    <w:rsid w:val="00C1199F"/>
    <w:rsid w:val="00C11B5A"/>
    <w:rsid w:val="00C11C01"/>
    <w:rsid w:val="00C12107"/>
    <w:rsid w:val="00C12C66"/>
    <w:rsid w:val="00C138FB"/>
    <w:rsid w:val="00C145B6"/>
    <w:rsid w:val="00C14D4B"/>
    <w:rsid w:val="00C154BB"/>
    <w:rsid w:val="00C16AC3"/>
    <w:rsid w:val="00C17E6F"/>
    <w:rsid w:val="00C20190"/>
    <w:rsid w:val="00C20A44"/>
    <w:rsid w:val="00C223E6"/>
    <w:rsid w:val="00C23971"/>
    <w:rsid w:val="00C248C3"/>
    <w:rsid w:val="00C24DFB"/>
    <w:rsid w:val="00C264B7"/>
    <w:rsid w:val="00C267F4"/>
    <w:rsid w:val="00C26F91"/>
    <w:rsid w:val="00C26FAA"/>
    <w:rsid w:val="00C279B5"/>
    <w:rsid w:val="00C27C45"/>
    <w:rsid w:val="00C27E0C"/>
    <w:rsid w:val="00C30437"/>
    <w:rsid w:val="00C317A7"/>
    <w:rsid w:val="00C326B6"/>
    <w:rsid w:val="00C34167"/>
    <w:rsid w:val="00C35B27"/>
    <w:rsid w:val="00C3719D"/>
    <w:rsid w:val="00C372D0"/>
    <w:rsid w:val="00C415A4"/>
    <w:rsid w:val="00C41A9D"/>
    <w:rsid w:val="00C420EA"/>
    <w:rsid w:val="00C42A91"/>
    <w:rsid w:val="00C43C3B"/>
    <w:rsid w:val="00C44AE7"/>
    <w:rsid w:val="00C4791A"/>
    <w:rsid w:val="00C47A84"/>
    <w:rsid w:val="00C50C02"/>
    <w:rsid w:val="00C523FA"/>
    <w:rsid w:val="00C536F2"/>
    <w:rsid w:val="00C5386C"/>
    <w:rsid w:val="00C539C9"/>
    <w:rsid w:val="00C54995"/>
    <w:rsid w:val="00C54D41"/>
    <w:rsid w:val="00C5639D"/>
    <w:rsid w:val="00C56496"/>
    <w:rsid w:val="00C6036B"/>
    <w:rsid w:val="00C60783"/>
    <w:rsid w:val="00C60E2B"/>
    <w:rsid w:val="00C61EA7"/>
    <w:rsid w:val="00C64410"/>
    <w:rsid w:val="00C644F7"/>
    <w:rsid w:val="00C64672"/>
    <w:rsid w:val="00C66356"/>
    <w:rsid w:val="00C66AEE"/>
    <w:rsid w:val="00C70697"/>
    <w:rsid w:val="00C71463"/>
    <w:rsid w:val="00C7229E"/>
    <w:rsid w:val="00C72EF4"/>
    <w:rsid w:val="00C73B76"/>
    <w:rsid w:val="00C74D92"/>
    <w:rsid w:val="00C75187"/>
    <w:rsid w:val="00C75608"/>
    <w:rsid w:val="00C75857"/>
    <w:rsid w:val="00C759CB"/>
    <w:rsid w:val="00C75D2F"/>
    <w:rsid w:val="00C7621C"/>
    <w:rsid w:val="00C767BE"/>
    <w:rsid w:val="00C76963"/>
    <w:rsid w:val="00C76E3C"/>
    <w:rsid w:val="00C76E76"/>
    <w:rsid w:val="00C81534"/>
    <w:rsid w:val="00C81568"/>
    <w:rsid w:val="00C81625"/>
    <w:rsid w:val="00C81698"/>
    <w:rsid w:val="00C82B92"/>
    <w:rsid w:val="00C82F59"/>
    <w:rsid w:val="00C84BF1"/>
    <w:rsid w:val="00C84C66"/>
    <w:rsid w:val="00C856D5"/>
    <w:rsid w:val="00C86997"/>
    <w:rsid w:val="00C87CCC"/>
    <w:rsid w:val="00C87CDD"/>
    <w:rsid w:val="00C9027A"/>
    <w:rsid w:val="00C90292"/>
    <w:rsid w:val="00C905DF"/>
    <w:rsid w:val="00C9068E"/>
    <w:rsid w:val="00C91B44"/>
    <w:rsid w:val="00C91DBC"/>
    <w:rsid w:val="00C9363F"/>
    <w:rsid w:val="00C93C4B"/>
    <w:rsid w:val="00C94175"/>
    <w:rsid w:val="00C944AB"/>
    <w:rsid w:val="00C9451D"/>
    <w:rsid w:val="00C945C6"/>
    <w:rsid w:val="00C9474E"/>
    <w:rsid w:val="00C95B40"/>
    <w:rsid w:val="00C96107"/>
    <w:rsid w:val="00C968EC"/>
    <w:rsid w:val="00C9793A"/>
    <w:rsid w:val="00C97B29"/>
    <w:rsid w:val="00CA013B"/>
    <w:rsid w:val="00CA0805"/>
    <w:rsid w:val="00CA0A10"/>
    <w:rsid w:val="00CA1038"/>
    <w:rsid w:val="00CA1ED8"/>
    <w:rsid w:val="00CA2A27"/>
    <w:rsid w:val="00CA3172"/>
    <w:rsid w:val="00CA3F8C"/>
    <w:rsid w:val="00CA5288"/>
    <w:rsid w:val="00CA57DB"/>
    <w:rsid w:val="00CA61FB"/>
    <w:rsid w:val="00CA6CFD"/>
    <w:rsid w:val="00CA7170"/>
    <w:rsid w:val="00CB037D"/>
    <w:rsid w:val="00CB0DE9"/>
    <w:rsid w:val="00CB1F63"/>
    <w:rsid w:val="00CB2731"/>
    <w:rsid w:val="00CB4CE0"/>
    <w:rsid w:val="00CB54FB"/>
    <w:rsid w:val="00CB585C"/>
    <w:rsid w:val="00CB7170"/>
    <w:rsid w:val="00CB73B3"/>
    <w:rsid w:val="00CC040E"/>
    <w:rsid w:val="00CC0818"/>
    <w:rsid w:val="00CC1083"/>
    <w:rsid w:val="00CC111F"/>
    <w:rsid w:val="00CC2011"/>
    <w:rsid w:val="00CC3879"/>
    <w:rsid w:val="00CC3EA0"/>
    <w:rsid w:val="00CC4FF9"/>
    <w:rsid w:val="00CC565C"/>
    <w:rsid w:val="00CC594A"/>
    <w:rsid w:val="00CC7B45"/>
    <w:rsid w:val="00CD0835"/>
    <w:rsid w:val="00CD0B87"/>
    <w:rsid w:val="00CD0C0D"/>
    <w:rsid w:val="00CD0EF8"/>
    <w:rsid w:val="00CD1188"/>
    <w:rsid w:val="00CD1D2E"/>
    <w:rsid w:val="00CD2ED1"/>
    <w:rsid w:val="00CD337B"/>
    <w:rsid w:val="00CD3A90"/>
    <w:rsid w:val="00CD3F6B"/>
    <w:rsid w:val="00CD4847"/>
    <w:rsid w:val="00CD5A07"/>
    <w:rsid w:val="00CD5C14"/>
    <w:rsid w:val="00CD7AD3"/>
    <w:rsid w:val="00CD7FCE"/>
    <w:rsid w:val="00CE032F"/>
    <w:rsid w:val="00CE0424"/>
    <w:rsid w:val="00CE077B"/>
    <w:rsid w:val="00CE0C01"/>
    <w:rsid w:val="00CE2300"/>
    <w:rsid w:val="00CE3658"/>
    <w:rsid w:val="00CE3DF2"/>
    <w:rsid w:val="00CE3F6C"/>
    <w:rsid w:val="00CE5905"/>
    <w:rsid w:val="00CE7561"/>
    <w:rsid w:val="00CE7BCB"/>
    <w:rsid w:val="00CF1354"/>
    <w:rsid w:val="00CF1F5F"/>
    <w:rsid w:val="00CF2BF0"/>
    <w:rsid w:val="00CF3332"/>
    <w:rsid w:val="00CF3B1F"/>
    <w:rsid w:val="00CF3BF6"/>
    <w:rsid w:val="00CF41DD"/>
    <w:rsid w:val="00CF46BC"/>
    <w:rsid w:val="00CF4E02"/>
    <w:rsid w:val="00CF4E77"/>
    <w:rsid w:val="00CF50AB"/>
    <w:rsid w:val="00CF625B"/>
    <w:rsid w:val="00CF687E"/>
    <w:rsid w:val="00CF7216"/>
    <w:rsid w:val="00CF75B7"/>
    <w:rsid w:val="00CF7673"/>
    <w:rsid w:val="00D00339"/>
    <w:rsid w:val="00D00357"/>
    <w:rsid w:val="00D0194F"/>
    <w:rsid w:val="00D0252F"/>
    <w:rsid w:val="00D02F7A"/>
    <w:rsid w:val="00D0339E"/>
    <w:rsid w:val="00D0349B"/>
    <w:rsid w:val="00D039B4"/>
    <w:rsid w:val="00D03CBF"/>
    <w:rsid w:val="00D04434"/>
    <w:rsid w:val="00D04BD0"/>
    <w:rsid w:val="00D05DE9"/>
    <w:rsid w:val="00D07CE6"/>
    <w:rsid w:val="00D1001F"/>
    <w:rsid w:val="00D10249"/>
    <w:rsid w:val="00D1108E"/>
    <w:rsid w:val="00D110BD"/>
    <w:rsid w:val="00D11327"/>
    <w:rsid w:val="00D115C3"/>
    <w:rsid w:val="00D11897"/>
    <w:rsid w:val="00D11F71"/>
    <w:rsid w:val="00D13135"/>
    <w:rsid w:val="00D13A1F"/>
    <w:rsid w:val="00D13ABF"/>
    <w:rsid w:val="00D13E4E"/>
    <w:rsid w:val="00D15089"/>
    <w:rsid w:val="00D15A38"/>
    <w:rsid w:val="00D1629A"/>
    <w:rsid w:val="00D1723B"/>
    <w:rsid w:val="00D20598"/>
    <w:rsid w:val="00D215AD"/>
    <w:rsid w:val="00D21D54"/>
    <w:rsid w:val="00D22874"/>
    <w:rsid w:val="00D22FBA"/>
    <w:rsid w:val="00D239A7"/>
    <w:rsid w:val="00D23F47"/>
    <w:rsid w:val="00D2503E"/>
    <w:rsid w:val="00D25B3F"/>
    <w:rsid w:val="00D263D0"/>
    <w:rsid w:val="00D3005B"/>
    <w:rsid w:val="00D3101D"/>
    <w:rsid w:val="00D32166"/>
    <w:rsid w:val="00D33059"/>
    <w:rsid w:val="00D35234"/>
    <w:rsid w:val="00D35F56"/>
    <w:rsid w:val="00D36E71"/>
    <w:rsid w:val="00D36FF6"/>
    <w:rsid w:val="00D37D87"/>
    <w:rsid w:val="00D40B33"/>
    <w:rsid w:val="00D40F14"/>
    <w:rsid w:val="00D426CB"/>
    <w:rsid w:val="00D42D88"/>
    <w:rsid w:val="00D4318F"/>
    <w:rsid w:val="00D438BF"/>
    <w:rsid w:val="00D440F8"/>
    <w:rsid w:val="00D45637"/>
    <w:rsid w:val="00D46DC9"/>
    <w:rsid w:val="00D46FA5"/>
    <w:rsid w:val="00D477AC"/>
    <w:rsid w:val="00D47B54"/>
    <w:rsid w:val="00D47FB4"/>
    <w:rsid w:val="00D50035"/>
    <w:rsid w:val="00D501A9"/>
    <w:rsid w:val="00D511FF"/>
    <w:rsid w:val="00D51446"/>
    <w:rsid w:val="00D51F0B"/>
    <w:rsid w:val="00D528D2"/>
    <w:rsid w:val="00D537D6"/>
    <w:rsid w:val="00D546F5"/>
    <w:rsid w:val="00D546FF"/>
    <w:rsid w:val="00D54AF4"/>
    <w:rsid w:val="00D55AD5"/>
    <w:rsid w:val="00D55B51"/>
    <w:rsid w:val="00D55C96"/>
    <w:rsid w:val="00D563ED"/>
    <w:rsid w:val="00D576CA"/>
    <w:rsid w:val="00D601A6"/>
    <w:rsid w:val="00D60E13"/>
    <w:rsid w:val="00D61AF5"/>
    <w:rsid w:val="00D62CD5"/>
    <w:rsid w:val="00D63047"/>
    <w:rsid w:val="00D63268"/>
    <w:rsid w:val="00D63C72"/>
    <w:rsid w:val="00D6435F"/>
    <w:rsid w:val="00D64A1D"/>
    <w:rsid w:val="00D64A2D"/>
    <w:rsid w:val="00D652B5"/>
    <w:rsid w:val="00D66147"/>
    <w:rsid w:val="00D66155"/>
    <w:rsid w:val="00D661B0"/>
    <w:rsid w:val="00D6779F"/>
    <w:rsid w:val="00D708B0"/>
    <w:rsid w:val="00D70E73"/>
    <w:rsid w:val="00D71675"/>
    <w:rsid w:val="00D71BB9"/>
    <w:rsid w:val="00D71D08"/>
    <w:rsid w:val="00D723D7"/>
    <w:rsid w:val="00D7279B"/>
    <w:rsid w:val="00D73181"/>
    <w:rsid w:val="00D748D5"/>
    <w:rsid w:val="00D74A9D"/>
    <w:rsid w:val="00D75636"/>
    <w:rsid w:val="00D757CD"/>
    <w:rsid w:val="00D75A8B"/>
    <w:rsid w:val="00D75AEE"/>
    <w:rsid w:val="00D76F86"/>
    <w:rsid w:val="00D77A75"/>
    <w:rsid w:val="00D77B1D"/>
    <w:rsid w:val="00D8021F"/>
    <w:rsid w:val="00D80383"/>
    <w:rsid w:val="00D815D6"/>
    <w:rsid w:val="00D81F3D"/>
    <w:rsid w:val="00D8203B"/>
    <w:rsid w:val="00D823C6"/>
    <w:rsid w:val="00D83426"/>
    <w:rsid w:val="00D84D03"/>
    <w:rsid w:val="00D85EF7"/>
    <w:rsid w:val="00D86CA3"/>
    <w:rsid w:val="00D871CE"/>
    <w:rsid w:val="00D9196D"/>
    <w:rsid w:val="00D920A7"/>
    <w:rsid w:val="00D92982"/>
    <w:rsid w:val="00D93E15"/>
    <w:rsid w:val="00D95A22"/>
    <w:rsid w:val="00D965C0"/>
    <w:rsid w:val="00D9694C"/>
    <w:rsid w:val="00DA0701"/>
    <w:rsid w:val="00DA305E"/>
    <w:rsid w:val="00DA3C64"/>
    <w:rsid w:val="00DA49ED"/>
    <w:rsid w:val="00DA4BE1"/>
    <w:rsid w:val="00DA4BE7"/>
    <w:rsid w:val="00DA5007"/>
    <w:rsid w:val="00DA536E"/>
    <w:rsid w:val="00DA5417"/>
    <w:rsid w:val="00DA56E8"/>
    <w:rsid w:val="00DA67A6"/>
    <w:rsid w:val="00DB06D8"/>
    <w:rsid w:val="00DB0854"/>
    <w:rsid w:val="00DB0A9F"/>
    <w:rsid w:val="00DB17B4"/>
    <w:rsid w:val="00DB18F2"/>
    <w:rsid w:val="00DB2B15"/>
    <w:rsid w:val="00DB377D"/>
    <w:rsid w:val="00DB5470"/>
    <w:rsid w:val="00DB68F4"/>
    <w:rsid w:val="00DB7182"/>
    <w:rsid w:val="00DB7A15"/>
    <w:rsid w:val="00DC04F7"/>
    <w:rsid w:val="00DC0F86"/>
    <w:rsid w:val="00DC1ECE"/>
    <w:rsid w:val="00DC21E1"/>
    <w:rsid w:val="00DC2396"/>
    <w:rsid w:val="00DC2D36"/>
    <w:rsid w:val="00DC33E4"/>
    <w:rsid w:val="00DC3DD8"/>
    <w:rsid w:val="00DC444D"/>
    <w:rsid w:val="00DC481B"/>
    <w:rsid w:val="00DC505D"/>
    <w:rsid w:val="00DC53EF"/>
    <w:rsid w:val="00DC552C"/>
    <w:rsid w:val="00DC6843"/>
    <w:rsid w:val="00DC6D71"/>
    <w:rsid w:val="00DC7B30"/>
    <w:rsid w:val="00DC7FEA"/>
    <w:rsid w:val="00DD1F9F"/>
    <w:rsid w:val="00DD288E"/>
    <w:rsid w:val="00DD5560"/>
    <w:rsid w:val="00DD5BAB"/>
    <w:rsid w:val="00DD7867"/>
    <w:rsid w:val="00DE1161"/>
    <w:rsid w:val="00DE227E"/>
    <w:rsid w:val="00DE2BEC"/>
    <w:rsid w:val="00DE3A33"/>
    <w:rsid w:val="00DE4580"/>
    <w:rsid w:val="00DE5608"/>
    <w:rsid w:val="00DE58D0"/>
    <w:rsid w:val="00DE5B69"/>
    <w:rsid w:val="00DE654F"/>
    <w:rsid w:val="00DE6938"/>
    <w:rsid w:val="00DF086B"/>
    <w:rsid w:val="00DF0B6E"/>
    <w:rsid w:val="00DF15E0"/>
    <w:rsid w:val="00DF20A7"/>
    <w:rsid w:val="00DF2F61"/>
    <w:rsid w:val="00DF3068"/>
    <w:rsid w:val="00DF37A0"/>
    <w:rsid w:val="00DF3F1F"/>
    <w:rsid w:val="00DF4FDA"/>
    <w:rsid w:val="00DF5C56"/>
    <w:rsid w:val="00DF60DF"/>
    <w:rsid w:val="00E008FB"/>
    <w:rsid w:val="00E009BE"/>
    <w:rsid w:val="00E01003"/>
    <w:rsid w:val="00E02CFE"/>
    <w:rsid w:val="00E03DCD"/>
    <w:rsid w:val="00E05B34"/>
    <w:rsid w:val="00E05B4A"/>
    <w:rsid w:val="00E06A70"/>
    <w:rsid w:val="00E072F4"/>
    <w:rsid w:val="00E10FC2"/>
    <w:rsid w:val="00E110E7"/>
    <w:rsid w:val="00E11B20"/>
    <w:rsid w:val="00E12DFF"/>
    <w:rsid w:val="00E13375"/>
    <w:rsid w:val="00E141E3"/>
    <w:rsid w:val="00E146A5"/>
    <w:rsid w:val="00E14CA9"/>
    <w:rsid w:val="00E156FA"/>
    <w:rsid w:val="00E174CA"/>
    <w:rsid w:val="00E17970"/>
    <w:rsid w:val="00E17B45"/>
    <w:rsid w:val="00E17FA2"/>
    <w:rsid w:val="00E22330"/>
    <w:rsid w:val="00E227EF"/>
    <w:rsid w:val="00E22C9E"/>
    <w:rsid w:val="00E24DE1"/>
    <w:rsid w:val="00E255FF"/>
    <w:rsid w:val="00E25B80"/>
    <w:rsid w:val="00E266B5"/>
    <w:rsid w:val="00E2769E"/>
    <w:rsid w:val="00E30776"/>
    <w:rsid w:val="00E30A29"/>
    <w:rsid w:val="00E30B5A"/>
    <w:rsid w:val="00E30BBA"/>
    <w:rsid w:val="00E3123D"/>
    <w:rsid w:val="00E31461"/>
    <w:rsid w:val="00E3193D"/>
    <w:rsid w:val="00E31C0F"/>
    <w:rsid w:val="00E31D43"/>
    <w:rsid w:val="00E32608"/>
    <w:rsid w:val="00E328C4"/>
    <w:rsid w:val="00E32C7B"/>
    <w:rsid w:val="00E338A4"/>
    <w:rsid w:val="00E3394D"/>
    <w:rsid w:val="00E33DDD"/>
    <w:rsid w:val="00E33E4A"/>
    <w:rsid w:val="00E34188"/>
    <w:rsid w:val="00E345CD"/>
    <w:rsid w:val="00E34B6E"/>
    <w:rsid w:val="00E35559"/>
    <w:rsid w:val="00E36156"/>
    <w:rsid w:val="00E36534"/>
    <w:rsid w:val="00E371BC"/>
    <w:rsid w:val="00E3723A"/>
    <w:rsid w:val="00E372E0"/>
    <w:rsid w:val="00E373BD"/>
    <w:rsid w:val="00E37860"/>
    <w:rsid w:val="00E41503"/>
    <w:rsid w:val="00E420A3"/>
    <w:rsid w:val="00E446F1"/>
    <w:rsid w:val="00E4470F"/>
    <w:rsid w:val="00E44B94"/>
    <w:rsid w:val="00E46886"/>
    <w:rsid w:val="00E46B80"/>
    <w:rsid w:val="00E47AEF"/>
    <w:rsid w:val="00E52397"/>
    <w:rsid w:val="00E53037"/>
    <w:rsid w:val="00E53B29"/>
    <w:rsid w:val="00E53B75"/>
    <w:rsid w:val="00E547B7"/>
    <w:rsid w:val="00E54E3B"/>
    <w:rsid w:val="00E557CC"/>
    <w:rsid w:val="00E57565"/>
    <w:rsid w:val="00E57A1C"/>
    <w:rsid w:val="00E604AE"/>
    <w:rsid w:val="00E60CDB"/>
    <w:rsid w:val="00E625BE"/>
    <w:rsid w:val="00E62692"/>
    <w:rsid w:val="00E62B73"/>
    <w:rsid w:val="00E63838"/>
    <w:rsid w:val="00E64022"/>
    <w:rsid w:val="00E64434"/>
    <w:rsid w:val="00E65796"/>
    <w:rsid w:val="00E65802"/>
    <w:rsid w:val="00E666C9"/>
    <w:rsid w:val="00E66DB7"/>
    <w:rsid w:val="00E674EE"/>
    <w:rsid w:val="00E67C51"/>
    <w:rsid w:val="00E70D86"/>
    <w:rsid w:val="00E7226E"/>
    <w:rsid w:val="00E7294A"/>
    <w:rsid w:val="00E72EFC"/>
    <w:rsid w:val="00E732FD"/>
    <w:rsid w:val="00E758EC"/>
    <w:rsid w:val="00E7599C"/>
    <w:rsid w:val="00E760D7"/>
    <w:rsid w:val="00E76569"/>
    <w:rsid w:val="00E81B9B"/>
    <w:rsid w:val="00E81DE5"/>
    <w:rsid w:val="00E8234C"/>
    <w:rsid w:val="00E83AA9"/>
    <w:rsid w:val="00E83BE0"/>
    <w:rsid w:val="00E85928"/>
    <w:rsid w:val="00E87822"/>
    <w:rsid w:val="00E90395"/>
    <w:rsid w:val="00E9085B"/>
    <w:rsid w:val="00E90E49"/>
    <w:rsid w:val="00E91756"/>
    <w:rsid w:val="00E917F9"/>
    <w:rsid w:val="00E91E36"/>
    <w:rsid w:val="00E92402"/>
    <w:rsid w:val="00E9291C"/>
    <w:rsid w:val="00E93FFE"/>
    <w:rsid w:val="00E94B98"/>
    <w:rsid w:val="00E94F8A"/>
    <w:rsid w:val="00E95EE7"/>
    <w:rsid w:val="00E9719C"/>
    <w:rsid w:val="00EA09AC"/>
    <w:rsid w:val="00EA271D"/>
    <w:rsid w:val="00EA2CDB"/>
    <w:rsid w:val="00EA3284"/>
    <w:rsid w:val="00EA3FC5"/>
    <w:rsid w:val="00EA5B73"/>
    <w:rsid w:val="00EA6B30"/>
    <w:rsid w:val="00EA6E0E"/>
    <w:rsid w:val="00EA7A41"/>
    <w:rsid w:val="00EB077B"/>
    <w:rsid w:val="00EB2A7B"/>
    <w:rsid w:val="00EB3697"/>
    <w:rsid w:val="00EB45F9"/>
    <w:rsid w:val="00EB4EA2"/>
    <w:rsid w:val="00EB5FB1"/>
    <w:rsid w:val="00EB62EC"/>
    <w:rsid w:val="00EB6361"/>
    <w:rsid w:val="00EB694F"/>
    <w:rsid w:val="00EB7925"/>
    <w:rsid w:val="00EC1469"/>
    <w:rsid w:val="00EC27C6"/>
    <w:rsid w:val="00EC38A0"/>
    <w:rsid w:val="00EC4207"/>
    <w:rsid w:val="00EC4949"/>
    <w:rsid w:val="00EC4A0B"/>
    <w:rsid w:val="00EC4A1E"/>
    <w:rsid w:val="00EC4C96"/>
    <w:rsid w:val="00EC5653"/>
    <w:rsid w:val="00EC60B5"/>
    <w:rsid w:val="00EC66B4"/>
    <w:rsid w:val="00EC71CE"/>
    <w:rsid w:val="00EC7304"/>
    <w:rsid w:val="00EC7CBE"/>
    <w:rsid w:val="00ED032C"/>
    <w:rsid w:val="00ED1006"/>
    <w:rsid w:val="00ED129F"/>
    <w:rsid w:val="00ED5DF4"/>
    <w:rsid w:val="00ED5F66"/>
    <w:rsid w:val="00ED6E06"/>
    <w:rsid w:val="00ED7959"/>
    <w:rsid w:val="00ED7BC7"/>
    <w:rsid w:val="00EE088C"/>
    <w:rsid w:val="00EE0956"/>
    <w:rsid w:val="00EE1975"/>
    <w:rsid w:val="00EE1BBE"/>
    <w:rsid w:val="00EE22C9"/>
    <w:rsid w:val="00EE25E7"/>
    <w:rsid w:val="00EE3391"/>
    <w:rsid w:val="00EE57B6"/>
    <w:rsid w:val="00EE6379"/>
    <w:rsid w:val="00EE6561"/>
    <w:rsid w:val="00EE691E"/>
    <w:rsid w:val="00EF0038"/>
    <w:rsid w:val="00EF10BC"/>
    <w:rsid w:val="00EF18FE"/>
    <w:rsid w:val="00EF1CF4"/>
    <w:rsid w:val="00EF2E6C"/>
    <w:rsid w:val="00EF2EE3"/>
    <w:rsid w:val="00EF40ED"/>
    <w:rsid w:val="00EF45A4"/>
    <w:rsid w:val="00EF473F"/>
    <w:rsid w:val="00EF4842"/>
    <w:rsid w:val="00EF5787"/>
    <w:rsid w:val="00EF60D0"/>
    <w:rsid w:val="00EF669D"/>
    <w:rsid w:val="00EF6880"/>
    <w:rsid w:val="00EF7136"/>
    <w:rsid w:val="00F0024F"/>
    <w:rsid w:val="00F0201B"/>
    <w:rsid w:val="00F020A9"/>
    <w:rsid w:val="00F0313E"/>
    <w:rsid w:val="00F03969"/>
    <w:rsid w:val="00F03ADF"/>
    <w:rsid w:val="00F03E8C"/>
    <w:rsid w:val="00F04356"/>
    <w:rsid w:val="00F0528D"/>
    <w:rsid w:val="00F05792"/>
    <w:rsid w:val="00F06B55"/>
    <w:rsid w:val="00F06C67"/>
    <w:rsid w:val="00F06DFD"/>
    <w:rsid w:val="00F071D1"/>
    <w:rsid w:val="00F07533"/>
    <w:rsid w:val="00F07631"/>
    <w:rsid w:val="00F100FF"/>
    <w:rsid w:val="00F10629"/>
    <w:rsid w:val="00F11A7A"/>
    <w:rsid w:val="00F12039"/>
    <w:rsid w:val="00F12D76"/>
    <w:rsid w:val="00F138BE"/>
    <w:rsid w:val="00F139EB"/>
    <w:rsid w:val="00F13E58"/>
    <w:rsid w:val="00F15FA5"/>
    <w:rsid w:val="00F1625B"/>
    <w:rsid w:val="00F167E6"/>
    <w:rsid w:val="00F209B7"/>
    <w:rsid w:val="00F20C4B"/>
    <w:rsid w:val="00F214CF"/>
    <w:rsid w:val="00F21C47"/>
    <w:rsid w:val="00F2376F"/>
    <w:rsid w:val="00F243D8"/>
    <w:rsid w:val="00F24E55"/>
    <w:rsid w:val="00F251DD"/>
    <w:rsid w:val="00F30828"/>
    <w:rsid w:val="00F30E66"/>
    <w:rsid w:val="00F31000"/>
    <w:rsid w:val="00F310A0"/>
    <w:rsid w:val="00F312B4"/>
    <w:rsid w:val="00F313D6"/>
    <w:rsid w:val="00F31E10"/>
    <w:rsid w:val="00F3341D"/>
    <w:rsid w:val="00F33DF2"/>
    <w:rsid w:val="00F34D6D"/>
    <w:rsid w:val="00F35233"/>
    <w:rsid w:val="00F35EF6"/>
    <w:rsid w:val="00F40806"/>
    <w:rsid w:val="00F40C33"/>
    <w:rsid w:val="00F40F0C"/>
    <w:rsid w:val="00F42FD2"/>
    <w:rsid w:val="00F4350D"/>
    <w:rsid w:val="00F4352A"/>
    <w:rsid w:val="00F44651"/>
    <w:rsid w:val="00F469E1"/>
    <w:rsid w:val="00F46FA4"/>
    <w:rsid w:val="00F47093"/>
    <w:rsid w:val="00F4766C"/>
    <w:rsid w:val="00F47D9C"/>
    <w:rsid w:val="00F507D1"/>
    <w:rsid w:val="00F51128"/>
    <w:rsid w:val="00F519CE"/>
    <w:rsid w:val="00F51ADA"/>
    <w:rsid w:val="00F51CB3"/>
    <w:rsid w:val="00F52394"/>
    <w:rsid w:val="00F539FE"/>
    <w:rsid w:val="00F54C67"/>
    <w:rsid w:val="00F54F7C"/>
    <w:rsid w:val="00F557B4"/>
    <w:rsid w:val="00F56734"/>
    <w:rsid w:val="00F56AB5"/>
    <w:rsid w:val="00F607C5"/>
    <w:rsid w:val="00F60931"/>
    <w:rsid w:val="00F60DEA"/>
    <w:rsid w:val="00F61B6A"/>
    <w:rsid w:val="00F61E9C"/>
    <w:rsid w:val="00F62119"/>
    <w:rsid w:val="00F6302A"/>
    <w:rsid w:val="00F64295"/>
    <w:rsid w:val="00F64C2B"/>
    <w:rsid w:val="00F64C55"/>
    <w:rsid w:val="00F651BE"/>
    <w:rsid w:val="00F65DAC"/>
    <w:rsid w:val="00F668D2"/>
    <w:rsid w:val="00F66DDF"/>
    <w:rsid w:val="00F67114"/>
    <w:rsid w:val="00F673E3"/>
    <w:rsid w:val="00F67F53"/>
    <w:rsid w:val="00F703BE"/>
    <w:rsid w:val="00F71F69"/>
    <w:rsid w:val="00F72052"/>
    <w:rsid w:val="00F72A1E"/>
    <w:rsid w:val="00F72A83"/>
    <w:rsid w:val="00F72B72"/>
    <w:rsid w:val="00F73C22"/>
    <w:rsid w:val="00F73EDE"/>
    <w:rsid w:val="00F74BB9"/>
    <w:rsid w:val="00F7543E"/>
    <w:rsid w:val="00F75582"/>
    <w:rsid w:val="00F75A7F"/>
    <w:rsid w:val="00F76EFA"/>
    <w:rsid w:val="00F778EA"/>
    <w:rsid w:val="00F80442"/>
    <w:rsid w:val="00F804BE"/>
    <w:rsid w:val="00F817CE"/>
    <w:rsid w:val="00F8276E"/>
    <w:rsid w:val="00F83B96"/>
    <w:rsid w:val="00F8436C"/>
    <w:rsid w:val="00F8456C"/>
    <w:rsid w:val="00F85033"/>
    <w:rsid w:val="00F859D8"/>
    <w:rsid w:val="00F85C32"/>
    <w:rsid w:val="00F86408"/>
    <w:rsid w:val="00F8686B"/>
    <w:rsid w:val="00F868F5"/>
    <w:rsid w:val="00F86C93"/>
    <w:rsid w:val="00F9056A"/>
    <w:rsid w:val="00F9083B"/>
    <w:rsid w:val="00F90EB9"/>
    <w:rsid w:val="00F90F8D"/>
    <w:rsid w:val="00F91E71"/>
    <w:rsid w:val="00F92782"/>
    <w:rsid w:val="00F92798"/>
    <w:rsid w:val="00F93138"/>
    <w:rsid w:val="00F93AA9"/>
    <w:rsid w:val="00F950EA"/>
    <w:rsid w:val="00F958FF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A08"/>
    <w:rsid w:val="00FA1A3A"/>
    <w:rsid w:val="00FA1DD1"/>
    <w:rsid w:val="00FA2BB3"/>
    <w:rsid w:val="00FA5283"/>
    <w:rsid w:val="00FA52A3"/>
    <w:rsid w:val="00FA5D49"/>
    <w:rsid w:val="00FA7B90"/>
    <w:rsid w:val="00FB005F"/>
    <w:rsid w:val="00FB1271"/>
    <w:rsid w:val="00FB244D"/>
    <w:rsid w:val="00FB248B"/>
    <w:rsid w:val="00FB2583"/>
    <w:rsid w:val="00FB2629"/>
    <w:rsid w:val="00FB3D52"/>
    <w:rsid w:val="00FB4589"/>
    <w:rsid w:val="00FB46E6"/>
    <w:rsid w:val="00FB4C80"/>
    <w:rsid w:val="00FB6A6A"/>
    <w:rsid w:val="00FB6ACF"/>
    <w:rsid w:val="00FC0206"/>
    <w:rsid w:val="00FC076D"/>
    <w:rsid w:val="00FC3468"/>
    <w:rsid w:val="00FC41E8"/>
    <w:rsid w:val="00FC4767"/>
    <w:rsid w:val="00FC4AD0"/>
    <w:rsid w:val="00FC5AA0"/>
    <w:rsid w:val="00FC5AD2"/>
    <w:rsid w:val="00FC7424"/>
    <w:rsid w:val="00FC7429"/>
    <w:rsid w:val="00FD0394"/>
    <w:rsid w:val="00FD07F6"/>
    <w:rsid w:val="00FD14F7"/>
    <w:rsid w:val="00FD1D12"/>
    <w:rsid w:val="00FD1EC8"/>
    <w:rsid w:val="00FD20E5"/>
    <w:rsid w:val="00FD21A9"/>
    <w:rsid w:val="00FD234F"/>
    <w:rsid w:val="00FD3FB3"/>
    <w:rsid w:val="00FD434C"/>
    <w:rsid w:val="00FD47ED"/>
    <w:rsid w:val="00FD4A9B"/>
    <w:rsid w:val="00FD52DF"/>
    <w:rsid w:val="00FD74DB"/>
    <w:rsid w:val="00FD7660"/>
    <w:rsid w:val="00FD7F47"/>
    <w:rsid w:val="00FE0655"/>
    <w:rsid w:val="00FE1507"/>
    <w:rsid w:val="00FE20DB"/>
    <w:rsid w:val="00FE2365"/>
    <w:rsid w:val="00FE2722"/>
    <w:rsid w:val="00FE2927"/>
    <w:rsid w:val="00FE453A"/>
    <w:rsid w:val="00FE4C7B"/>
    <w:rsid w:val="00FE7149"/>
    <w:rsid w:val="00FE7336"/>
    <w:rsid w:val="00FE787C"/>
    <w:rsid w:val="00FE7B5F"/>
    <w:rsid w:val="00FF05B7"/>
    <w:rsid w:val="00FF0EE6"/>
    <w:rsid w:val="00FF1440"/>
    <w:rsid w:val="00FF1E31"/>
    <w:rsid w:val="00FF2A0F"/>
    <w:rsid w:val="00FF2AFA"/>
    <w:rsid w:val="00FF3379"/>
    <w:rsid w:val="00FF3E8E"/>
    <w:rsid w:val="00FF45A5"/>
    <w:rsid w:val="00FF4D74"/>
    <w:rsid w:val="00FF5139"/>
    <w:rsid w:val="00FF5C91"/>
    <w:rsid w:val="00FF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02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A60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602A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en-GB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en-GB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2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1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7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8" ma:contentTypeDescription="Create a new document." ma:contentTypeScope="" ma:versionID="31e7b53c194bcc68fbd0375086922259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049458d2ae29ca6e7c21e657d1a566d2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823D5-B88E-40E3-ACEE-88CF3E9B3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AC421C-1EC1-4D48-8E0B-D4E811CFD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793</Words>
  <Characters>4523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 Kuang</dc:creator>
  <cp:keywords>TDoc; 3GPP; RAN1</cp:keywords>
  <dc:description/>
  <cp:lastModifiedBy>Kuang, Quan</cp:lastModifiedBy>
  <cp:revision>3</cp:revision>
  <cp:lastPrinted>2008-01-31T06:09:00Z</cp:lastPrinted>
  <dcterms:created xsi:type="dcterms:W3CDTF">2021-04-06T07:44:00Z</dcterms:created>
  <dcterms:modified xsi:type="dcterms:W3CDTF">2021-04-06T07:44:00Z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